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authentic_assessment_ai_process</w:t>
      </w:r>
    </w:p>
    <w:p>
      <w:r>
        <w:t xml:space="preserve"> </w:t>
      </w:r>
    </w:p>
    <w:p>
      <w:pPr>
        <w:pStyle w:val="Heading2"/>
      </w:pPr>
      <w:r>
        <w:t>Title</w:t>
      </w:r>
    </w:p>
    <w:p>
      <w:r>
        <w:t>Evaluating process-rich authentic assessment designs to detect and deter undisclosed generative-AI use in online humanities assignments</w:t>
      </w:r>
    </w:p>
    <w:p>
      <w:r>
        <w:t xml:space="preserve"> </w:t>
      </w:r>
    </w:p>
    <w:p>
      <w:pPr>
        <w:pStyle w:val="Heading2"/>
      </w:pPr>
      <w:r>
        <w:t>Short Hypothesis</w:t>
      </w:r>
    </w:p>
    <w:p>
      <w:r>
        <w:t>Requiring time-stamped process artifacts plus brief live follow-up probes causes a lower rate of undisclosed generative-AI use and higher detection accuracy than assessing final products only.</w:t>
      </w:r>
    </w:p>
    <w:p>
      <w:r>
        <w:t xml:space="preserve"> </w:t>
      </w:r>
    </w:p>
    <w:p>
      <w:pPr>
        <w:pStyle w:val="Heading2"/>
      </w:pPr>
      <w:r>
        <w:t>Related Work</w:t>
      </w:r>
    </w:p>
    <w:p>
      <w:r>
        <w:t>Existing approaches fall into two broad categories. Detection-focused methods analyze final texts with stylometry (measures of writing style), likelihood under language models (how probable text is under a model), or model-specific watermarks; these methods are often brittle against editing, paraphrasing, or different model families, and they show uneven error rates across language proficiency and demographic groups. Authentication and assessment-design work emphasizes authentic tasks, think-aloud protocols, staged submissions, and version-control traces to surface student reasoning; however, these approaches have not been systematically compared against modern generative-AI use, often lack scalable platform support, and can impose high burden. HCI and ethics research highlights usability, privacy, and consent constraints for collecting process data. Across fields there is a gap in empirically comparing process-rich task variants, detector strategies that use both process and product features, and fairness outcomes in real classroom settings.</w:t>
      </w:r>
    </w:p>
    <w:p>
      <w:r>
        <w:t xml:space="preserve"> </w:t>
      </w:r>
    </w:p>
    <w:p>
      <w:pPr>
        <w:pStyle w:val="Heading2"/>
      </w:pPr>
      <w:r>
        <w:t>Abstract</w:t>
      </w:r>
    </w:p>
    <w:p>
      <w:r>
        <w:t>We study whether process-rich authentic assessment reduces undisclosed use of generative AI and improves detection of AI-enabled shortcuts in online humanities work. The method compares assessment conditions that require time-stamped process artifacts (plans, draft versions, screen or audio recordings), brief live or recorded oral probes, and revision logs against conditions that evaluate only final products. We propose an evaluation pipeline that fuses process-consistency features (how well the final product matches documented steps) with product-level signals (writing style measures). Main contributions are: (1) a controlled classroom experiment testing the causal impact of process requirements on undisclosed AI use, (2) an interpretable detection ensemble that reports process-product inconsistencies, and (3) fairness and workload analyses across student subgroups. Expected outcomes are measurable reductions in undisclosed AI use, higher detection precision with process signals, and concrete estimates of time and grading burden. Technical terms: "process artifacts" are student work records with timestamps; "stylometry" refers to writing-style statistics.</w:t>
      </w:r>
    </w:p>
    <w:p>
      <w:r>
        <w:t xml:space="preserve"> </w:t>
      </w:r>
    </w:p>
    <w:p>
      <w:pPr>
        <w:pStyle w:val="Heading2"/>
      </w:pPr>
      <w:r>
        <w:t>Experiments</w:t>
      </w:r>
    </w:p>
    <w:p>
      <w:r>
        <w:t>Datasets: Collect assessment packages from three undergraduate humanities courses at different institutions. For each student package include: final essay, draft versions with tracked changes, time-stamped plan, screen-recorded short segments or audio think-aloud transcripts, revision log, and a short live/recorded oral probe. Supplement with synthetic AI outputs created by multiple contemporary large language models to simulate adversarial cases. Baselines: (A) final-product-only grading with standard product-only detector (stylometry + model-likelihood), (B) allowed-AI with no process requirements, (C) process-required condition (time-stamped artifacts + oral probe). Experimental setup: Randomize students within course into three arms with target N=90 per arm (total 270) to achieve ~80% power to detect medium effects (Cohen's d≈0.5). Pre-register primary outcome as prevalence of undisclosed AI use (binary) adjudicated by blind human reviewers using labels: likely-authentic, likely-AI-assisted, suspicious. Detector pipeline: extract features — stylometry (lexical richness, sentence length variance), model-likelihoods (probability under several LMs), process-consistency (embedding distance between plan/drafts and final text; edit distance between drafts; time-on-task distributions), and provenance cues (file metadata). Train an interpretable ensemble classifier (e.g., gradient-boosted trees with feature explanations). Evaluation metrics: detection precision, recall, AUC, Brier score (calibration), false positive/negative rates by subgroup (native vs non-native speakers, international status), inter-rater ICC for rubric scores, average grading time per student (minutes), and median student time-on-task. Cross-validation: use stratified k-fold (k=5) within courses and report bootstrapped 95% confidence intervals. Ablation studies: (1) remove live/oral probe from process features, (2) remove screen/audio recordings (keep only draft versions and plans), (3) detector feature ablation: stylometry-only vs process-consistency-only vs full ensemble. Fairness audit: compute FPR/FNR differences across subgroups and plot performance degradation under adversarial edits (paraphrasing, local rewrites). Human-in-the-loop validation: for classifier-flagged cases, compare adjudicator decisions before and after live follow-up to measure how often probes change labels. Report workload curves: precision vs instructor review time to set threshold policies.</w:t>
      </w:r>
    </w:p>
    <w:p>
      <w:r>
        <w:t xml:space="preserve"> </w:t>
      </w:r>
    </w:p>
    <w:p>
      <w:pPr>
        <w:pStyle w:val="Heading2"/>
      </w:pPr>
      <w:r>
        <w:t>Risk Factors And Limitations</w:t>
      </w:r>
    </w:p>
    <w:p>
      <w:r>
        <w:t>Students may game process artifacts (e.g., fabricate timestamps or record superficial activity), producing false negatives. Detection features based on stylometry or likelihood can be biased against non-native speakers or students with atypical styles, causing false positives; subgroup differences may persist. Process data (screen recordings, audio) raise privacy and consent constraints that limit sample size and generalizability. High instructor grading and calibration burden may make large-scale adoption infeasible. Adversarial adaptation (students learning to mask AI traces) can reduce detector effectiveness over time. Technical failure modes include poor-quality transcriptions, synchronization errors between timestamps and drafts, and variation in platform logging across institutions. Results from humanities tasks may not generalize to STEM or coding assignments.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