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reproducing_inequality</w:t>
      </w:r>
    </w:p>
    <w:p>
      <w:r>
        <w:t xml:space="preserve"> </w:t>
      </w:r>
    </w:p>
    <w:p>
      <w:pPr>
        <w:pStyle w:val="Heading2"/>
      </w:pPr>
      <w:r>
        <w:t>Title</w:t>
      </w:r>
    </w:p>
    <w:p>
      <w:r>
        <w:t>Regression-based analysis of how social capital, digital literacy, and socioeconomic status affect access to higher education in China</w:t>
      </w:r>
    </w:p>
    <w:p>
      <w:r>
        <w:t xml:space="preserve"> </w:t>
      </w:r>
    </w:p>
    <w:p>
      <w:pPr>
        <w:pStyle w:val="Heading2"/>
      </w:pPr>
      <w:r>
        <w:t>Short Hypothesis</w:t>
      </w:r>
    </w:p>
    <w:p>
      <w:r>
        <w:t>Higher bridging social capital causally increases the probability of university enrollment for Chinese high school graduates, and this positive effect is stronger for students with higher digital literacy, after controlling for parental SES and academic achievement.</w:t>
      </w:r>
    </w:p>
    <w:p>
      <w:r>
        <w:t xml:space="preserve"> </w:t>
      </w:r>
    </w:p>
    <w:p>
      <w:pPr>
        <w:pStyle w:val="Heading2"/>
      </w:pPr>
      <w:r>
        <w:t>Related Work</w:t>
      </w:r>
    </w:p>
    <w:p>
      <w:r>
        <w:t>Existing work links socioeconomic status (SES), social capital, and digital skills to college access using survey and administrative data. Approaches vary: some use simple survey scales for bonding/bridging ties, others use resource-generator or name-generator network measures; digital literacy is often self-reported rather than performance-based. Common methods include ordinary regression or logistic models and correlational mediation tests. Limitations include cross-sectional designs that weaken causal claims, measurement error from self-reports, insufficient tests for measurement invariance across SES or device type, sparse use of quasi-experimental instruments to address endogeneity, and limited geographic diversity in samples. Few studies jointly model mediated and moderated pathways (e.g., SES → social capital → access, with digital literacy moderating) in a multilevel framework that accounts for school clustering and measurement error.</w:t>
      </w:r>
    </w:p>
    <w:p>
      <w:r>
        <w:t xml:space="preserve"> </w:t>
      </w:r>
    </w:p>
    <w:p>
      <w:pPr>
        <w:pStyle w:val="Heading2"/>
      </w:pPr>
      <w:r>
        <w:t>Abstract</w:t>
      </w:r>
    </w:p>
    <w:p>
      <w:r>
        <w:t>This study examines how parental socioeconomic status (SES), social capital (bonding and bridging), and digital literacy jointly shape access to higher education among Chinese high school graduates. Using regression-based and structural models on a multi-province survey (n=629) with school-level covariates and geospatial proxies for broadband, we estimate direct, mediated, and moderated effects: whether SES operates through social capital, and whether digital literacy increases the ability to convert ties into college applications and enrollment. Key contributions are: (1) calibrated measures combining name-generator and resource items for social capital and a mixed self-report plus performance battery for digital literacy; (2) multilevel SEM and instrumental-variable estimates that address measurement error and endogeneity; and (3) quantification of mediated and moderated effects with policy-relevant effect sizes. Expected outcomes are clear estimates of how much bridging ties and digital skills each contribute to enrollment gaps by SES, informing targeted interventions to reduce inequality in college access.</w:t>
      </w:r>
    </w:p>
    <w:p>
      <w:r>
        <w:t xml:space="preserve"> </w:t>
      </w:r>
    </w:p>
    <w:p>
      <w:pPr>
        <w:pStyle w:val="Heading2"/>
      </w:pPr>
      <w:r>
        <w:t>Experiments</w:t>
      </w:r>
    </w:p>
    <w:p>
      <w:r>
        <w:t>Datasets: primary survey of Chinese high school graduates (n=629 across western, central, eastern provinces) containing name-generator network data, resource-generator items, bonding/bridging Likert scales, digital literacy self-report and performance tasks, parental SES, GPA/test scores, school id; linked school-level data (resource index, counselor counts), and tract-level broadband availability. Baselines: (A) logistic regression predicting enrollment with SES + academic controls; (B) logistic regression adding aggregated bonding and bridging scales; (C) logistic regression adding digital literacy. Main models: (1) multilevel logistic regression (students nested in schools) with random intercepts; (2) latent-variable multilevel SEM estimating SES → social capital → enrollment mediation, with digital literacy as moderator of bridging effect (moderated mediation); (3) IV/logit using candidate instruments (exogenous counselor assignment indicator; phased broadband rollout indicator) for social capital or digital literacy. Evaluation metrics: Average Marginal Effects (AME) and 95% CI, odds ratios, mediation proportion (percent mediation), AUC (area under ROC) for predictive fit, Brier score for calibration. Experimental setup: cluster-robust standard errors by school, multiple imputation for missing data, measurement invariance tests for latent scales, bootstrap CIs for mediation, cross-validation for predictive metrics. Ablation studies: (i) compare SEM with latent measurement vs SEM using observed scales to measure impact of measurement error; (ii) drop digital literacy to quantify change in bridging effect; (iii) compare bonding-only vs bridging-only models. Sensitivity analyses: E-values for unmeasured confounding and falsification tests using placebo outcomes (e.g., unrelated extracurricular participation).</w:t>
      </w:r>
    </w:p>
    <w:p>
      <w:r>
        <w:t xml:space="preserve"> </w:t>
      </w:r>
    </w:p>
    <w:p>
      <w:pPr>
        <w:pStyle w:val="Heading2"/>
      </w:pPr>
      <w:r>
        <w:t>Risk Factors And Limitations</w:t>
      </w:r>
    </w:p>
    <w:p>
      <w:r>
        <w:t>Endogeneity: parental SES or unobserved family traits may bias estimated social capital effects. Instrument validity: proposed instruments (counselor assignment, broadband rollout) may violate exclusion restrictions. Measurement error: self-reported social capital and digital literacy can be biased; performance tasks may not scale reliably. Sample size: n=629 may limit power to detect small mediation or moderated-mediation effects, especially with school clustering (intraclass correlation). Geographic heterogeneity: findings may not generalize beyond sampled provinces. Missing data and attrition: nonrandom nonresponse can bias estimates. Device and mode effects: online performance tasks may disadvantage low-connectivity respondents, causing mode bias. Privacy and linkage constraints: limits on linking administrative data may reduce measurement precision. Computational complexity: multilevel SEM and IV bootstrapping increase compute time and may require simplified models for reproducibility.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