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dl_chaos_frog_heart</w:t>
      </w:r>
    </w:p>
    <w:p>
      <w:r>
        <w:t xml:space="preserve"> </w:t>
      </w:r>
    </w:p>
    <w:p>
      <w:pPr>
        <w:pStyle w:val="Heading2"/>
      </w:pPr>
      <w:r>
        <w:t>Title</w:t>
      </w:r>
    </w:p>
    <w:p>
      <w:r>
        <w:t>Model-guided deep learning for detecting chaotic dynamics in short noisy frog heart time series</w:t>
      </w:r>
    </w:p>
    <w:p>
      <w:r>
        <w:t xml:space="preserve"> </w:t>
      </w:r>
    </w:p>
    <w:p>
      <w:pPr>
        <w:pStyle w:val="Heading2"/>
      </w:pPr>
      <w:r>
        <w:t>Short Hypothesis</w:t>
      </w:r>
    </w:p>
    <w:p>
      <w:r>
        <w:t>Integrating model-guided selection strategies with deep learning increases the accuracy of detecting deterministic chaotic regimes in short noisy frog heart time series compared to deep learning without model guidance.</w:t>
      </w:r>
    </w:p>
    <w:p>
      <w:r>
        <w:t xml:space="preserve"> </w:t>
      </w:r>
    </w:p>
    <w:p>
      <w:pPr>
        <w:pStyle w:val="Heading2"/>
      </w:pPr>
      <w:r>
        <w:t>Related Work</w:t>
      </w:r>
    </w:p>
    <w:p>
      <w:r>
        <w:t>Existing work falls into two main strands: classical nonlinear dynamics methods and data-driven machine learning. Classical methods use metrics such as largest Lyapunov exponent (LLE, a number measuring how fast nearby trajectories diverge in time), correlation dimension D2 (a measure of attractor complexity), and recurrence quantification analysis (RQA, which measures repeated patterns). These methods can identify deterministic chaos but need long, stationary, low-noise records and often fail on short noisy biological signals. Deep learning approaches learn patterns in time series but can overfit small datasets, leak features (use information that will not generalize), and lack alignment with mechanistic invariants like LLE or D2. Surrogate-data testing (creating randomized signals that preserve linear statistics) is used to test nonlinearity, but surrogate choices and multiple comparisons are often inconsistent. Model-based inference (using simplified biophysical models) can map mechanisms to dynamics but is rarely combined with deep learning to guide sample selection or labeling. Unresolved issues: unreliable chaos estimates on short windows, poor uncertainty quantification, nonstationarity handling, and lack of reproducible, pre-specified pipelines.</w:t>
      </w:r>
    </w:p>
    <w:p>
      <w:r>
        <w:t xml:space="preserve"> </w:t>
      </w:r>
    </w:p>
    <w:p>
      <w:pPr>
        <w:pStyle w:val="Heading2"/>
      </w:pPr>
      <w:r>
        <w:t>Abstract</w:t>
      </w:r>
    </w:p>
    <w:p>
      <w:r>
        <w:t>We address the problem of detecting deterministic chaotic dynamics in short, noisy cardiac time series recorded from frog hearts, where both classical chaos metrics and black-box deep learning fail. We propose a model-guided deep-learning pipeline that uses selection strategies derived from mechanistic cardiac models to choose training windows and auxiliary targets, so learned representations align with dynamical invariants. The core contribution is the integration of (1) model-matched synthetic benchmarks for label calibration, (2) automated selection rules that prioritize quasi-stationary windows and high signal-to-noise segments, and (3) multi-task deep networks that regress chaos invariants (e.g., LLE) as auxiliary tasks to improve interpretability. Expected outcomes are higher detection accuracy and better-calibrated uncertainty for chaotic regimes in short recordings, reproducible evaluation against surrogate-null tests, and a benchmarked codebase for future biological chaos studies. This approach aims to produce interpretable, testable claims about chaotic cardiac dynamics in short biological recordings.</w:t>
      </w:r>
    </w:p>
    <w:p>
      <w:r>
        <w:t xml:space="preserve"> </w:t>
      </w:r>
    </w:p>
    <w:p>
      <w:pPr>
        <w:pStyle w:val="Heading2"/>
      </w:pPr>
      <w:r>
        <w:t>Experiments</w:t>
      </w:r>
    </w:p>
    <w:p>
      <w:r>
        <w:t>Datasets: (1) Synthetic benchmarks: Lorenz and Rössler systems, FitzHugh–Nagumo and Morris–Lecar cardiac models with controlled noise and nonstationary protocols (slow ramps, step changes); sample at 2 kHz and downsample to match IBI pacing where needed. Simulate SNR levels 0, 5, 10, 20 dB and window lengths of 30, 60, 120 cardiac cycles. (2) Frog heart recordings: pilot n=4 animals (baseline + temperature ramp + low-dose K+), main cohort n=12 animals as paired design; multichannel recordings (surface ECG 2 kHz, extracellular 10 kHz) stored in HDF5 with metadata. Baselines: (A) Classical pipeline: Rosenstein LLE (LLE is reported in 1/seconds), Kantz confirmatory LLE, Grassberger–Procaccia D2, RQA metrics, with IAAFT surrogates (null: linear stochastic process preserving amplitude and autocorrelation). (B) Deep learning baseline: hybrid TCN+GRU trained to classify chaotic vs nonchaotic windows without model guidance. (C) Proposed: model-guided deep learning that uses synthetic benchmarks for selection rules and multi-task regression of LLE/D2/RQA as auxiliary losses. Evaluation metrics: classification accuracy, ROC AUC, precision-recall, false positive rate on surrogate-null windows, RMSE for continuous invariant estimates against synthetic ground truth, calibration metrics (Brier score, Expected Calibration Error), 95% CI coverage. Setup: preprocessing preserves raw files, apply zero-phase filtering offline, define quasi-stationary windows &gt;=60 cycles (also test 30 and 120); stationarity checks KPSS and ADF plus wavelet stationarity metric; surrogates default 1000 per window (fallback 500 with sequential stopping). Validation: leave-one-animal-out cross-validation and leave-one-preparation-out folds; fixed random seeds and containerized runs. Ablations: (1) remove model-guided selection (train on all windows), (2) remove auxiliary regression losses, (3) vary window length (30/60/120 cycles), (4) vary SNR (0/5/10/20 dB). Report runtimes including surrogate CPU counts and wall times.</w:t>
      </w:r>
    </w:p>
    <w:p>
      <w:r>
        <w:t xml:space="preserve"> </w:t>
      </w:r>
    </w:p>
    <w:p>
      <w:pPr>
        <w:pStyle w:val="Heading2"/>
      </w:pPr>
      <w:r>
        <w:t>Risk Factors And Limitations</w:t>
      </w:r>
    </w:p>
    <w:p>
      <w:r>
        <w:t>1) Short-window estimators: D2 and LLE estimates are biased and unstable for very short records; windows &lt;=30 cycles may produce unreliable values. 2) Surrogate mismatch: surrogate nulls may not match real noise statistics, causing false positives or negatives. 3) Nonstationarity: rapid changes in dynamics can violate stationarity assumptions and confound both classical and learned estimators. 4) Small sample size: n=12 may limit generalization and ML training; reported effects may not generalize to other species or preparation types. 5) Compute cost: generating 1000 surrogates per window and running Neural-SBI or large models requires substantial CPU/GPU resources and I/O throughput. 6) Label uncertainty: model-derived labels from synthetic benchmarks depend on assumed model class and may bias learning. 7) Potential ML leakage: improper preprocessing order or randomization can leak information and overstate performance. 8) Ethical and practical limits: animal welfare rules and preparation variability constrain data quantity and standardization. 9) Interpretability limits: regression of invariants aids interpretation but does not prove mechanistic causation.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