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Conformal prediction with optimized random forests for efficient uncertainty quantification in regression and classification</w:t>
      </w:r>
    </w:p>
    <w:p>
      <w:r>
        <w:t xml:space="preserve"> </w:t>
      </w:r>
    </w:p>
    <w:p>
      <w:pPr>
        <w:pStyle w:val="Heading2"/>
      </w:pPr>
      <w:r>
        <w:t>Short Hypothesis</w:t>
      </w:r>
    </w:p>
    <w:p>
      <w:r>
        <w:t>Using random-forest-tailored nonconformity scores (scaled residuals with training-only σ̂(X) and quantile/CDF-based scores) combined with CV+/jackknife+ aggregation and accelerated out-of-bag computation yields prediction sets that maintain marginal coverage ≥ 1−α while producing smaller average set length than standard split conformal with absolute residuals on the same datasets.</w:t>
      </w:r>
    </w:p>
    <w:p>
      <w:r>
        <w:t xml:space="preserve"> </w:t>
      </w:r>
    </w:p>
    <w:p>
      <w:pPr>
        <w:pStyle w:val="Heading2"/>
      </w:pPr>
      <w:r>
        <w:t>Related Work</w:t>
      </w:r>
    </w:p>
    <w:p>
      <w:r>
        <w:t>Existing approaches include split conformal (simple train/ calibration/test splits with finite-sample marginal coverage), cross-conformal/CV+ and jackknife+ (cross-fold aggregation to tighten sets), quantile regression forests (produce conditional quantiles for interval construction), Mondrian conformal (groupwise calibration inside partition cells), and OOB heuristics for RFs (reuse out-of-bag predictions to save computation). Limitations: split conformal is conservative and ignores model structure, CV+/jackknife+ are computationally costly, quantile forests can be expensive and unstable in small leaves, Mondrian methods suffer from high variance when groups are small and merging heuristics can break exchangeability, and OOB shortcuts are heuristic without formal guarantees. Prior work rarely integrates RF-specific nonconformity scores, empirical-Bayes shrinkage for leaf variances, practical Mondrian merging defaults, reproducible randomized tie-breaking for exact coverage, or end-to-end performance and memory models for large calibration sets.</w:t>
      </w:r>
    </w:p>
    <w:p>
      <w:r>
        <w:t xml:space="preserve"> </w:t>
      </w:r>
    </w:p>
    <w:p>
      <w:pPr>
        <w:pStyle w:val="Heading2"/>
      </w:pPr>
      <w:r>
        <w:t>Abstract</w:t>
      </w:r>
    </w:p>
    <w:p>
      <w:r>
        <w:t>Conformal prediction produces predictive sets that contain the true label with a target probability regardless of distributional form. We present coverforest, a method that combines optimized random forest (RF) backends with conformal procedures (split conformal, CV+, jackknife+ and Mondrian/localized variants) to deliver practical, reproducible uncertainty quantification for regression and classification. Coverforest introduces RF-specific nonconformity scores: absolute residuals, scaled residuals using training-only σ̂(X) called the conditional spread (an estimate of how variable Y is given X), and quantile/CDF-based scores when RFs return conditional quantiles. We accelerate out-of-bag (OOB) score computation with parallelism and Cython and adopt empirical-Bayes shrinkage for stable σ̂(X) estimates. The main contributions are (1) a modular library and workflows that preserve finite-sample marginal guarantees where theory applies, (2) practical Mondrian merging rules with diagnostics and minimum group sizes, and (3) a reproducible evaluation matrix comparing σ̂ provenance, merging rules, and tie-breaking. We expect coverforest to retain marginal coverage while reducing average set size and runtime versus naive baselines, and to expose clear diagnostics for non-exchangeability.</w:t>
      </w:r>
    </w:p>
    <w:p>
      <w:r>
        <w:t xml:space="preserve"> </w:t>
      </w:r>
    </w:p>
    <w:p>
      <w:pPr>
        <w:pStyle w:val="Heading2"/>
      </w:pPr>
      <w:r>
        <w:t>Experiments</w:t>
      </w:r>
    </w:p>
    <w:p>
      <w:r>
        <w:t>Datasets: Synthetic datasets (1) heteroskedastic regression with Var(Y|X)=exp(g(X)), (2) multimodal conditional Y|X (mixture of Gaussians), (3) heavy-tailed noise (Student-t), (4) covariate-shift scenarios (shifted X distribution). Real datasets: California Housing (regression), Bike Sharing (regression), Wine Quality (regression), Adult Income (binary classification). Baselines: (A) Split conformal with absolute residuals (training/calibration/test split); (B) Split conformal with pooled σ̂(X) scaling; (C) CV+ with absolute residuals (K=5); (D) Quantile regression forest + split conformal quantile score; (E) OOB heuristic variants labeled as heuristics; (F) Importance-weighted conformal for covariate-shift experiments. Metrics: empirical marginal coverage with 95% Wilson confidence intervals, conditional coverage by deciles of predicted σ̂(X) and predicted mean, average/median/90th-percentile interval or set length, runtime (wall-clock) and peak memory, stability of groupwise coverage (Wilson CI widths), and diagnostic false-trigger rate (rate at which diagnostics flag non-exchangeability). Setup: 100 randomized trials per experiment with fixed seed manifest; train/calib/test splits {0.6,0.2,0.2} and additional calibration fractions {0.1,0.2,0.4} of full data; RF default hyperparameters n_estimators=100, max_depth=None; CV+/jackknife+ use K=5 folds; σ̂ ablation: training-only vs pooled, empirical-Bayes v0∈{1,5,20}, floor∈{1e-4,1e-3,1e-2}; Mondrian ablation: nearest-centroid vs regularized Mahalanobis merges, n_min∈{30,50,100}; tie-breaking: randomized substreams vs deterministic ties. Ablation studies: (1) compare σ̂ provenance and v0 grid on marginal and conditional coverage and set length; (2) compare split vs CV+ vs jackknife+ and OOB heuristic for set length vs runtime; (3) evaluate Mondrian merging strategies and minimum group sizes on groupwise coverage stability; (4) non-exchangeability tests: covariate shift (X mean shift 0.5 and 1.0 std), label shift (reweighting classes), and concept drift (systematic change in Y|X); evaluate importance-weighted and domain-adaptive calibration variants. Reproducibility tests: rerun selected experiments under joblib and dask parallel backends and verify identical outputs using the RNG/substream manifest.</w:t>
      </w:r>
    </w:p>
    <w:p>
      <w:r>
        <w:t xml:space="preserve"> </w:t>
      </w:r>
    </w:p>
    <w:p>
      <w:pPr>
        <w:pStyle w:val="Heading2"/>
      </w:pPr>
      <w:r>
        <w:t>Risk Factors And Limitations</w:t>
      </w:r>
    </w:p>
    <w:p>
      <w:r>
        <w:t>Technical failure modes: small calibration groups in Mondrian partitions can produce high-variance thresholds and under-coverage; nearest-centroid merging may fail with categorical features or in high-dimensional spaces where distances are unreliable. OOB shortcuts are heuristic and can break guarantees. Leakage risk: pooling calibration into σ̂(X) may bias scaled scores and break validity. Non-exchangeability: covariate shift, label shift, and temporal drift violate base exchangeability assumption and can produce arbitrary miscoverage; weighted or domain-adaptive variants may help but do not restore finite-sample guarantees. Scalability: large n_cal or many candidate y values increase memory and CPU cost; Python object overhead and serialization may dominate; disk-backed streaming adds I/O bottlenecks. RNG determinism: distributed/multi-node runs require careful substream design; failure here breaks reproducibility. Generalization limits: methods control marginal coverage (probability over data) but do not guarantee exact conditional coverage for small subpopulations or rare feature combinations; discrete or highly multimodal Y|X may limit the benefit of scaling by σ̂(X).</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