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ai_ethics_syllabi_lo_extraction</w:t>
      </w:r>
    </w:p>
    <w:p>
      <w:r>
        <w:t xml:space="preserve"> </w:t>
      </w:r>
    </w:p>
    <w:p>
      <w:pPr>
        <w:pStyle w:val="Heading2"/>
      </w:pPr>
      <w:r>
        <w:t>Title</w:t>
      </w:r>
    </w:p>
    <w:p>
      <w:r>
        <w:t>Transformer-based NLP extraction of AI ethics learning outcomes from Indian computing course syllabi</w:t>
      </w:r>
    </w:p>
    <w:p>
      <w:r>
        <w:t xml:space="preserve"> </w:t>
      </w:r>
    </w:p>
    <w:p>
      <w:pPr>
        <w:pStyle w:val="Heading2"/>
      </w:pPr>
      <w:r>
        <w:t>Short Hypothesis</w:t>
      </w:r>
    </w:p>
    <w:p>
      <w:r>
        <w:t>A supervised transformer-based classifier trained on an annotated corpus of Indian computing syllabi will detect and label ethics-related learning outcomes with at least 0.10 higher macro F1 score than a rule-based keyword baseline on a held-out test set.</w:t>
      </w:r>
    </w:p>
    <w:p>
      <w:r>
        <w:t xml:space="preserve"> </w:t>
      </w:r>
    </w:p>
    <w:p>
      <w:pPr>
        <w:pStyle w:val="Heading2"/>
      </w:pPr>
      <w:r>
        <w:t>Related Work</w:t>
      </w:r>
    </w:p>
    <w:p>
      <w:r>
        <w:t>Prior work on AI ethics education analysis uses small-scale manual syllabus reviews, keyword searches, and pilot NLP or metadata studies. Existing approaches often rely on manual coding or simple keyword lists that miss implicit or multipart learning outcomes. Some recent studies apply topic models or multilingual transformers but on limited corpora and without standardized atomic learning outcome (LO) extraction rules or programme-level indicator validation. Limitations include: small and non-representative samples, weak handling of non-English or transliterated syllabi, lack of reproducible LO atomicization rules (splitting multi-verb LOs), limited evaluation against programme-level indicators, and scarce public labeled corpora. There is also limited testing of hybrid rule + ML systems and few benchmarks for inter-rater reliability and OCR/transliteration errors. These gaps hinder scalable, reproducible measurement of how AI ethics is integrated across Indian computing curricula.</w:t>
      </w:r>
    </w:p>
    <w:p>
      <w:r>
        <w:t xml:space="preserve"> </w:t>
      </w:r>
    </w:p>
    <w:p>
      <w:pPr>
        <w:pStyle w:val="Heading2"/>
      </w:pPr>
      <w:r>
        <w:t>Abstract</w:t>
      </w:r>
    </w:p>
    <w:p>
      <w:r>
        <w:t>We address the problem of reliably extracting ethics-related learning outcomes (LOs) from publicly available computing syllabi in India to measure how AI ethics is taught across programmes. We propose a high-level approach that combines a supervised multilingual transformer model (a neural language model that understands many languages) with rule-based LO atomicization (splitting compound outcomes into single competencies) and an active-learning loop to focus annotations on edge cases. The main contribution is a reproducible pipeline and labeled corpus that produce programme-level indicators (e.g., ethics credit share, Bloom-level progression) from syllabi text. Expected outcomes include a validated extraction model with quantified precision/recall, a benchmark labeled dataset for Indian syllabi in English and major Indic languages, and programme indicators that correlate with expert faculty assessments. The impact is a scalable, transparent method for policy-relevant measurement of AI ethics integration in Indian computing curricula.</w:t>
      </w:r>
    </w:p>
    <w:p>
      <w:r>
        <w:t xml:space="preserve"> </w:t>
      </w:r>
    </w:p>
    <w:p>
      <w:pPr>
        <w:pStyle w:val="Heading2"/>
      </w:pPr>
      <w:r>
        <w:t>Experiments</w:t>
      </w:r>
    </w:p>
    <w:p>
      <w:r>
        <w:t>Datasets: (1) Pilot corpus: 10–15 diverse institutions, target 800–1,500 atomic-LO instances across English, Hindi, Bengali, Tamil. (2) Full corpus: 60–75 programmes stratified by region, institution type, and programme stream. Include source metadata and OCR/transliteration outputs. Annotation: two independent coders per LO, third expert adjudicator; codebook versioned. Train/validation/test split: 70/15/15 stratified by institution and language. Baselines: (A) keyword-based matcher (list of ethics keywords), (B) rule-based parser implementing LO atomicization rules, (C) human-coded gold standard. Models: (1) fine-tuned multilingual transformer (e.g., XLM-R or IndicBERT; a transformer is a neural model that learns language patterns), (2) hybrid model combining transformer features with rule-based signals (binary features), (3) lightweight classifier on TF-IDF features. Preprocessing: OCR for PDFs, Unicode normalization, transliteration for Romanized Indic text. Evaluation metrics: per-label precision, recall, F1 (micro and macro), confusion matrices, Krippendorff's alpha for annotation reliability, OCR error rate, calibration (Brier score). Programme indicator validation: compute ethics credit-share and weighted Bloom index from auto-extracted LOs and measure Pearson correlation and mean absolute error (MAE) against expert programme scores and faculty survey ratings. Ablation studies: (i) transformer without rule features, (ii) without transliteration preprocessing, (iii) without module-level inferred LO handling, (iv) training size ablation (25%, 50%, 100% of training data), (v) active learning vs. random sampling for annotation efficiency. Report per-label F1 targets and training curves; provide confusion analysis for low-resource languages and rare labels.</w:t>
      </w:r>
    </w:p>
    <w:p>
      <w:r>
        <w:t xml:space="preserve"> </w:t>
      </w:r>
    </w:p>
    <w:p>
      <w:pPr>
        <w:pStyle w:val="Heading2"/>
      </w:pPr>
      <w:r>
        <w:t>Risk Factors And Limitations</w:t>
      </w:r>
    </w:p>
    <w:p>
      <w:r>
        <w:t>Data access: many syllabi may be unavailable or behind institutional access; RTI requests are time-consuming. OCR and transliteration: poor scan quality or mixed scripts can cause high error rates, harming downstream extraction. Low-resource languages: limited labeled data for some Indic languages may reduce model performance and fairness. Annotation noise: inconsistent human annotation or low inter-rater reliability can bias models. Representativeness: the sampled programmes may not cover all institutional diversity, limiting generalization. Model overfit: transformer models may memorize training artifacts and not generalize to new institutions. Metric limitations: Bloom-level numeric mapping is subjective and may vary across coders. Compute and cost: fine-tuning multilingual transformers requires GPU resources and time. Legal/privacy: some documents may include PII or proprietary content restricting public release. Programme-level validity: automatically computed indicators may not fully capture real classroom practice or pedagogy, limiting policy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