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memory_bank_wavelet_ultrasound</w:t>
      </w:r>
    </w:p>
    <w:p>
      <w:r>
        <w:t xml:space="preserve"> </w:t>
      </w:r>
    </w:p>
    <w:p>
      <w:pPr>
        <w:pStyle w:val="Heading2"/>
      </w:pPr>
      <w:r>
        <w:t>Title</w:t>
      </w:r>
    </w:p>
    <w:p>
      <w:r>
        <w:t>Memory-bank and wavelet-based network for segmentation of long ultrasound videos</w:t>
      </w:r>
    </w:p>
    <w:p>
      <w:r>
        <w:t xml:space="preserve"> </w:t>
      </w:r>
    </w:p>
    <w:p>
      <w:pPr>
        <w:pStyle w:val="Heading2"/>
      </w:pPr>
      <w:r>
        <w:t>Short Hypothesis</w:t>
      </w:r>
    </w:p>
    <w:p>
      <w:r>
        <w:t>Fusing wavelet-based multi-resolution detail channels with a hierarchical temporal memory bank in a segmentation network will increase mean Dice by at least 0.02 and reduce frame-to-frame Dice variance by at least 0.02 on long ultrasound videos compared to a baseline UNet trained under the same conditions.</w:t>
      </w:r>
    </w:p>
    <w:p>
      <w:r>
        <w:t xml:space="preserve"> </w:t>
      </w:r>
    </w:p>
    <w:p>
      <w:pPr>
        <w:pStyle w:val="Heading2"/>
      </w:pPr>
      <w:r>
        <w:t>Related Work</w:t>
      </w:r>
    </w:p>
    <w:p>
      <w:r>
        <w:t>Existing methods for medical video segmentation combine spatial encoders (UNet variants) with temporal modules such as ConvLSTM or transformer attention to capture short-term motion. Memory-augmented networks store past features to retrieve relevant context for current frames but often use flat memories, high-dimensional keys, or full attention, which scale poorly for long videos. Wavelet or DWT-based convolution schemes have been used to expose multi-scale high-frequency details (DWT = discrete wavelet transform; it splits an image into coarse and detail bands) but are typically fixed filters that may not match ultrasound speckle patterns. Prior learnable wavelet or lifting-scheme works allow adaptation but can be unstable without regularization. Retrieval acceleration using ANN indices (e.g., HNSW, IVF+PQ; ANN = approximate nearest neighbor, PQ = product quantization) addresses latency but raises complexity for online updates. Limitations include insufficient long-term dependency modeling, loss of fine boundaries, sensitivity to speckle textures, lack of standards for temporal stability metrics, and limited evaluations of memory update/compression policies in clinical ultrasound domains.</w:t>
      </w:r>
    </w:p>
    <w:p>
      <w:r>
        <w:t xml:space="preserve"> </w:t>
      </w:r>
    </w:p>
    <w:p>
      <w:pPr>
        <w:pStyle w:val="Heading2"/>
      </w:pPr>
      <w:r>
        <w:t>Abstract</w:t>
      </w:r>
    </w:p>
    <w:p>
      <w:r>
        <w:t>Long ultrasound video segmentation requires both stable temporal context and preservation of fine high-frequency details such as thin boundaries and small objects. We propose a segmentation architecture that combines a wavelet-based multi-resolution front end with a hierarchical temporal memory bank. The front end applies a compact discrete wavelet transform to separate coarse (low-frequency) structures from detail (high-frequency) channels; the memory bank stores compact temporal keys (low-dimensional descriptors) and multi-scale values to model long-range dependencies across many frames. During inference, the network retrieves top-k past values using cosine similarity and attention-aggregates them into decoder skip-connections to improve current-frame segmentation. Main contributions are (1) a combined wavelet + hierarchical memory design that emphasizes high-frequency detail while enabling long-term retrieval, (2) concrete memory policies and compression modes for long sequences, and (3) an experimental protocol with temporal stability metrics. We expect improved mean segmentation accuracy and reduced temporal jitter on long ultrasound videos, with controllable latency via ANN indices and value compression.</w:t>
      </w:r>
    </w:p>
    <w:p>
      <w:r>
        <w:t xml:space="preserve"> </w:t>
      </w:r>
    </w:p>
    <w:p>
      <w:pPr>
        <w:pStyle w:val="Heading2"/>
      </w:pPr>
      <w:r>
        <w:t>Experiments</w:t>
      </w:r>
    </w:p>
    <w:p>
      <w:r>
        <w:t>Datasets: use EchoNet-Dynamic (public long echocardiography videos) for pretraining, CAMUS for held-out echocardiography evaluation, and a private set of abdominal/obstetric long videos (N≈50–200) for cross-domain tests; resample to canonical 25 FPS and crop/pad to 256×256. Baselines: UNet (lightweight), Attention-UNet, ConvLSTM-UNet, TransUNet, and a simple memory-augmented UNet (flat memory). Metrics: mean Dice, mean IoU, 95th percentile Hausdorff distance (95% HD; boundary error), frame-to-frame Dice variance (temporal jitter), boundary jitter (median frame-to-frame boundary displacement), inference latency (ms/frame), GPU/CPU memory. Statistical tests: paired Wilcoxon signed-rank for per-video Dice, bootstrap 95% CI (1,000 resamples), Holm-Bonferroni for multiple ablations. Training setup: PyTorch prototypes, encoder widths [32,64,128,256], LR backbone 1e-3 with 2-epoch linear warmup then cosine decay, wavelet LR 1e-4, batch size 4 (clips of 8–16 frames), weight decay 1e-4, FP16 mixed precision; warmup: disable memory writes for first 2 epochs. Memory configs: key dim ∈ {32,64,128}, value dim 512 (PCA/PQ compressible), capacity C ∈ {512,2048}, top-k ∈ {4,8,16}; ANN retrieval via FAISS HNSW (M=32, efSearch∈{32,64}) and IVF+PQ variants for compression. Ablation studies: (A) fixed DWT (Haar) vs learnable lifting-scheme DWT; (B) 2 vs 3 wavelet levels; (C) hierarchical per-scale memory vs flat memory; (D) key dim and top-k sweep; (E) write policy: novelty threshold θw {0.6,0.7,0.8} vs periodic P {1,5}; (F) value compression: none vs PCA vs PQ (8/16 bits); (G) temporal-consistency loss on/off and contrastive key loss on/off. Evaluation protocol: train on train split (70%), validate 15%, test 15%; hold out one scanner family/site as domain transfer test; report per-video and aggregated metrics and latency; power reference: dual-annotated sample N=100 for paired metric tests.</w:t>
      </w:r>
    </w:p>
    <w:p>
      <w:r>
        <w:t xml:space="preserve"> </w:t>
      </w:r>
    </w:p>
    <w:p>
      <w:pPr>
        <w:pStyle w:val="Heading2"/>
      </w:pPr>
      <w:r>
        <w:t>Risk Factors And Limitations</w:t>
      </w:r>
    </w:p>
    <w:p>
      <w:r>
        <w:t>DWT instability: learnable wavelet filters may diverge or produce energy leakage between bands (risk = poor reconstructions or noisy gradients). Memory drift and stale keys: stored keys may become irrelevant as appearance changes, causing retrieval errors. Compression effects: PCA/PQ may remove fine details from values or block gradients if applied non-differentiably during training. Compute and scalability: large memory sizes, ANN indices, and attention fusion increase GPU memory and latency and may prevent real-time operation on edge devices. Annotation and evaluation bias: limited or noisy labels (inter-rater disagreement) reduce measurable gains and bias statistics. Domain shift: models trained on echocardiography may not generalize to abdominal/obstetric scans with different speckle or probe motion. Evaluation limits: Dice/Iou improvements may not translate linearly to clinical impact; temporal metrics are sensitive to sampling rate. FAISS index maintenance: online updates to ANN indices can be costly and may create synchronization issues in streaming settings. Finally, safety: degraded segmentation in rare frames (occlusion, extreme noise) can mislead downstream clinical measurements.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