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authentic_ai_concealment_pilot</w:t>
      </w:r>
    </w:p>
    <w:p>
      <w:r>
        <w:t xml:space="preserve"> </w:t>
      </w:r>
    </w:p>
    <w:p>
      <w:pPr>
        <w:pStyle w:val="Heading2"/>
      </w:pPr>
      <w:r>
        <w:t>Title</w:t>
      </w:r>
    </w:p>
    <w:p>
      <w:r>
        <w:t>A mixed-methods adversarial pilot evaluating whether authentic, process-based online assessments reduce detectable and concealed student use of generative AI</w:t>
      </w:r>
    </w:p>
    <w:p>
      <w:r>
        <w:t xml:space="preserve"> </w:t>
      </w:r>
    </w:p>
    <w:p>
      <w:pPr>
        <w:pStyle w:val="Heading2"/>
      </w:pPr>
      <w:r>
        <w:t>Short Hypothesis</w:t>
      </w:r>
    </w:p>
    <w:p>
      <w:r>
        <w:t>Requiring staged, timestamped process artifacts plus short recorded explanations in authentic assessment prompts causes a lower rate of shallow or concealed AI-assisted submissions than traditional final-only prompts.</w:t>
      </w:r>
    </w:p>
    <w:p>
      <w:r>
        <w:t xml:space="preserve"> </w:t>
      </w:r>
    </w:p>
    <w:p>
      <w:pPr>
        <w:pStyle w:val="Heading2"/>
      </w:pPr>
      <w:r>
        <w:t>Related Work</w:t>
      </w:r>
    </w:p>
    <w:p>
      <w:r>
        <w:t>Existing work splits into two main approaches: automated detection of AI text (using stylometry and machine classifiers) and pedagogical changes that emphasize authentic or process-focused assessment (staged drafts, oral defenses, localized prompts). Detection methods (stylometry = measuring writing style features) can flag AI-like patterns but often produce false positives, lack robustness to paraphrasing or adversarial edits, and can reflect bias across language backgrounds. Pedagogical approaches improve authenticity but have not been rigorously tested against systematic concealment tactics and adversarial AI edits. Prior adversarial evaluations are limited by small, non-reproducible corpora, narrow model choices, and weak provenance logging. Combined multimodal methods (text + process metadata + recordings) are proposed but under-evaluated at scale. Unresolved issues include: few large labeled datasets of concealed AI use, unclear effects of process requirements on student behavior, detector fairness across subgroups, and reproducible pipelines for adversarial injection and provenance.</w:t>
      </w:r>
    </w:p>
    <w:p>
      <w:r>
        <w:t xml:space="preserve"> </w:t>
      </w:r>
    </w:p>
    <w:p>
      <w:pPr>
        <w:pStyle w:val="Heading2"/>
      </w:pPr>
      <w:r>
        <w:t>Abstract</w:t>
      </w:r>
    </w:p>
    <w:p>
      <w:r>
        <w:t>We address whether authentic, process-based online assessments reduce student reliance on shallow or concealed generative AI use. We propose a mixed-methods pilot that pairs pedagogical intervention (staged submissions, revision logs, and short recorded explanations) with a reproducible adversarial corpus that simulates varied concealment strategies (paraphrase depths, insertion ratios, timing). The main contribution is an integrated, shareable pipeline: controlled AI injections linked to provenance metadata (model/version, seed, edit metrics), a gold-labeled exemplar set for human annotation, and a between-subjects pilot comparing traditional prompts, authentic prompts, and authentic prompts plus oral defense. Expected outcomes are: empirical estimates of how process artifacts affect measurable AI use, benchmark detection metrics that account for adversarial edits, and analyses of rater reliability and subgroup fairness. This work aims to provide testable evidence to guide assessment design and to produce reproducible data and tools for future detection and pedagogy research.</w:t>
      </w:r>
    </w:p>
    <w:p>
      <w:r>
        <w:t xml:space="preserve"> </w:t>
      </w:r>
    </w:p>
    <w:p>
      <w:pPr>
        <w:pStyle w:val="Heading2"/>
      </w:pPr>
      <w:r>
        <w:t>Experiments</w:t>
      </w:r>
    </w:p>
    <w:p>
      <w:r>
        <w:t>Datasets: (1) Pilot student corpus: N=90 student task attempts across humanities and STEM courses, split into three arms (30 per arm): traditional prompt, authentic prompt with process requirements, authentic prompt + oral defense; each submission includes staged artifacts (outline, draft, revision log, final) and optional 3–4 minute video. (2) Adversarial injected corpus: controlled AI-generated variants derived from a subset of 30 human-authentic finals, using closed models (gpt-4o-mini, gpt-3.5-turbo) and open models (llama-2-13b, mistral-7b) with fixed seeds; generate insertion ratios {10%,30%,50%} and paraphrase passes {low,medium,high}. Splits: train/dev/test = 70/15/15 stratified by arm and paraphrase level. Baselines: (A) human-only ground truth, (B) standard automated AI detector (off-the-shelf likelihood-based), (C) stylometric classifier using n-gram and function-word features, (D) multimodal detector combining text embeddings and process metadata (timestamps, edit distances, video coherence score). Evaluation metrics: primary = prevalence of shallow/concealed AI use (binary) and rubric total score (continuous). Detection metrics = AUC, precision, recall, F1, false positive rate (FPR), calibration error. Fairness metrics = subgroup AUC and equalized odds differences across language-background groups. Experimental setup: between-subjects comparison of rubric scores via one-way ANOVA with planned contrasts (authentic vs traditional; authentic+defense vs authentic), rater random effects via linear mixed model; detection evaluated on held-out test set with ROC curves and thresholded precision/recall. Annotation: three raters per item, compute Cohen's kappa and Krippendorff's alpha; adjudicate disagreements &gt;10-point rubric difference. Ablations: (1) remove video requirement to measure its contribution, (2) remove version history from metadata, (3) limit adversary to open models only to test detector generalization, (4) threshold-based feature ablation removing stylometric features to test robustness. Pre-registered analyses: power target medium effect (f=0.25), CI reporting for all key metrics, Bonferroni correction for planned contrasts.</w:t>
      </w:r>
    </w:p>
    <w:p>
      <w:r>
        <w:t xml:space="preserve"> </w:t>
      </w:r>
    </w:p>
    <w:p>
      <w:pPr>
        <w:pStyle w:val="Heading2"/>
      </w:pPr>
      <w:r>
        <w:t>Risk Factors And Limitations</w:t>
      </w:r>
    </w:p>
    <w:p>
      <w:r>
        <w:t>API determinism: commercial model outputs may not be bitwise reproducible even with fixed seeds; snapshotting full responses is required. Annotation bias: raters may disagree on subtle concealment, producing label noise that limits detector training. Sample size and scope: N=90 pilot limits generalization and training of high-capacity detectors. Fairness limits: detectors and rubrics may perform worse for non-native speakers or different dialects. Adversary coverage: simulated insertion/paraphrase grid may not capture all student concealment tactics. False positives: automated flags risk harming trust if used outside research. Privacy and consent: collecting keystroke or video data raises ethical constraints and possible opt-outs that reduce data completeness. Compute and cost: generating large adversarial sets on closed models can be expensive. Legal and licensing: using model weights and API terms may impose reproducibility or sharing limits. Model drift: detector performance may degrade as new LLM versions appear.</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