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scat_ethics_review_analysis</w:t>
      </w:r>
    </w:p>
    <w:p>
      <w:r>
        <w:t xml:space="preserve"> </w:t>
      </w:r>
    </w:p>
    <w:p>
      <w:pPr>
        <w:pStyle w:val="Heading2"/>
      </w:pPr>
      <w:r>
        <w:t>Title</w:t>
      </w:r>
    </w:p>
    <w:p>
      <w:r>
        <w:t>SCAT qualitative coding to predict and explain ethics-committee review decisions for non-medical human-subjects research in Japan</w:t>
      </w:r>
    </w:p>
    <w:p>
      <w:r>
        <w:t xml:space="preserve"> </w:t>
      </w:r>
    </w:p>
    <w:p>
      <w:pPr>
        <w:pStyle w:val="Heading2"/>
      </w:pPr>
      <w:r>
        <w:t>Short Hypothesis</w:t>
      </w:r>
    </w:p>
    <w:p>
      <w:r>
        <w:t>A SCAT-derived thematic taxonomy of ethics-committee review comments will predict final review category (exempt/expedited/full) more accurately than a baseline text-only model (TF-IDF + logistic regression), improving macro-F1 score by at least 0.10.</w:t>
      </w:r>
    </w:p>
    <w:p>
      <w:r>
        <w:t xml:space="preserve"> </w:t>
      </w:r>
    </w:p>
    <w:p>
      <w:pPr>
        <w:pStyle w:val="Heading2"/>
      </w:pPr>
      <w:r>
        <w:t>Related Work</w:t>
      </w:r>
    </w:p>
    <w:p>
      <w:r>
        <w:t>Existing work on ethics-review studies emphasizes transparency, consent, and tailored guidance for social and behavioral research. Prior automated text analyses use keyword counts or statistical text embeddings to summarize committee comments, but they often lack replicable qualitative structure and fail to generalize across institutions. Qualitative methods in ethics research reveal rich themes but are typically small-N, non-replicable, and not connected to predictive evaluation. Hybrid approaches that combine human coding with machine learning are uncommon; when present they rely on shallow coding schemes or single-institution samples. Current weaknesses are: inconsistent coding schemes, limited cross-institution validation, scarce quantified links between reviewer language and decisions, and little attention to legal/privacy constraints in models. No prior approach has used SCAT (a systematic qualitative coding method) to produce a structured feature set that is tested against standard text baselines for predicting review outcomes across multiple Japanese institutions.</w:t>
      </w:r>
    </w:p>
    <w:p>
      <w:r>
        <w:t xml:space="preserve"> </w:t>
      </w:r>
    </w:p>
    <w:p>
      <w:pPr>
        <w:pStyle w:val="Heading2"/>
      </w:pPr>
      <w:r>
        <w:t>Abstract</w:t>
      </w:r>
    </w:p>
    <w:p>
      <w:r>
        <w:t>This study tests whether a structured qualitative method (SCAT: Steps for Coding and Theorization) applied to ethics-committee review comments can produce a replicable taxonomy that predicts committee decisions and operational outcomes for non-medical human-subjects research in Japan. We collect review comments, decision categories, SOPs, and turnaround metrics from a purposive sample of institutions (target N protocols = 300–400). Trained coders apply SCAT to produce theme labels; these labels become structured features for machine learning models. Models using SCAT features will be compared to text-only baselines (TF-IDF and pretrained language models). Main contributions are: (1) a reproducible SCAT codebook for ethics-review text, (2) an empirical comparison linking qualitative themes to decisions and turnaround time, and (3) cross-institution validation demonstrating generalizability. Expected impact: provide actionable evidence on which review concerns drive decisions, inform harmonized templates and training, and supply a reproducible method for monitoring review consistency while respecting privacy and legal constraints.</w:t>
      </w:r>
    </w:p>
    <w:p>
      <w:r>
        <w:t xml:space="preserve"> </w:t>
      </w:r>
    </w:p>
    <w:p>
      <w:pPr>
        <w:pStyle w:val="Heading2"/>
      </w:pPr>
      <w:r>
        <w:t>Experiments</w:t>
      </w:r>
    </w:p>
    <w:p>
      <w:r>
        <w:t>Datasets: assemble multi-institution dataset from 12 Japanese institutions; target 300–400 protocols total; for each protocol include: full reviewer comments text (Japanese), final decision label (exempt/expedited/full), number of review cycles, turnaround time in days (submission complete -&gt; final decision), SOP text, and protocol metadata (study type, data type, risk flags). Split: hold-out by institution for cross-institution generalization (leave-one-institution-out) and 5-fold stratified CV within pooled data. SCAT coding: two independent coders per comment; produce categorical theme labels (binary per theme). Compute inter-rater reliability (Cohen's kappa; kappa is a measure of agreement beyond chance). Baselines: (1) TF-IDF + logistic regression (TF-IDF: term frequency–inverse document frequency, a weighted word-count vector), (2) SVM on TF-IDF, (3) fine-tuned Japanese BERT classifier (BERT: a pretrained language model that produces dense text embeddings), (4) random baseline (majority class). Models and features: (A) SCAT-only features (one-hot theme indicators), (B) text-only features (TF-IDF or BERT embeddings), (C) combined SCAT+text. Prediction tasks: multiclass classification of decision label; regression for turnaround time (days) and number of review cycles. Metrics: macro-F1, accuracy, Cohen's kappa for multiclass; mean absolute error (MAE) and RMSE for regressions; AUC for binary sub-tasks. Statistical tests: bootstrap for confidence intervals, permutation tests for significance between models, and paired t-tests on fold results where applicable. Ablations: (i) SCAT-only vs text-only vs combined; (ii) reduce number of SCAT themes to measure diminishing returns; (iii) simulate coder noise by randomly flipping theme labels at 5/10/20% to measure sensitivity to annotation error. Generalization checks: train on 11 institutions, test on held-out institution; report drop in macro-F1. Interpretability: for best models, extract feature importances and map key SCAT themes to decision outcomes and to common SOP language. Reproducibility: publish codebook, model code, and controlled-access anonymized metadata (no raw free-text sharing unless approved); report exact preprocessing steps, hyperparameters, and seed values.</w:t>
      </w:r>
    </w:p>
    <w:p>
      <w:r>
        <w:t xml:space="preserve"> </w:t>
      </w:r>
    </w:p>
    <w:p>
      <w:pPr>
        <w:pStyle w:val="Heading2"/>
      </w:pPr>
      <w:r>
        <w:t>Risk Factors And Limitations</w:t>
      </w:r>
    </w:p>
    <w:p>
      <w:r>
        <w:t>Privacy and legal constraints: reviewer text may include personal data or sensitive content governed by APPI (Japanese data protection law), limiting sharing and requiring strong anonymization; legal restrictions may reduce sample size. Annotation bias: SCAT coding is manual and subjective; inter-rater disagreement may limit reliability and produce noisy features. Sample and generalizability: institutions sampled purposively may not represent all Japanese universities; cross-institution variability may reduce model transferability. Small-N and class imbalance: fewer protocols in some decision categories (e.g., exempt) may reduce statistical power and inflate variance. Scalability: manual SCAT coding is labor intensive and may not scale; automated coding may underperform. Model limitations: language-model baselines may encode institutional language artifacts leading to overfitting; predictive accuracy may not imply causal explanations. Evaluation limits: turnaround time is influenced by external factors (PI response time, holidays) not captured in data, which can bias regression targets. Security and compute: fine-tuning large language models requires GPU resources; resource limits may constrain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