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military_directors_audit_psx</w:t>
      </w:r>
    </w:p>
    <w:p>
      <w:r>
        <w:t xml:space="preserve"> </w:t>
      </w:r>
    </w:p>
    <w:p>
      <w:pPr>
        <w:pStyle w:val="Heading2"/>
      </w:pPr>
      <w:r>
        <w:t>Title</w:t>
      </w:r>
    </w:p>
    <w:p>
      <w:r>
        <w:t>Estimating the causal effect of military-experienced board directors on audit quality and earnings management in Pakistan Stock Exchange non-financial firms using staggered difference-in-differences and instrumental variables</w:t>
      </w:r>
    </w:p>
    <w:p>
      <w:r>
        <w:t xml:space="preserve"> </w:t>
      </w:r>
    </w:p>
    <w:p>
      <w:pPr>
        <w:pStyle w:val="Heading2"/>
      </w:pPr>
      <w:r>
        <w:t>Short Hypothesis</w:t>
      </w:r>
    </w:p>
    <w:p>
      <w:r>
        <w:t>Appointment of directors with military experience to corporate boards causes a reduction in accrual-based and real earnings management in non-financial firms listed on the Pakistan Stock Exchange (2010–2022).</w:t>
      </w:r>
    </w:p>
    <w:p>
      <w:r>
        <w:t xml:space="preserve"> </w:t>
      </w:r>
    </w:p>
    <w:p>
      <w:pPr>
        <w:pStyle w:val="Heading2"/>
      </w:pPr>
      <w:r>
        <w:t>Related Work</w:t>
      </w:r>
    </w:p>
    <w:p>
      <w:r>
        <w:t>Prior work links former-military executives or directors to lower corporate risk-taking and sometimes better governance, and accounting research studies earnings management using accrual and real-activity measures. Existing approaches are often cross-sectional or simple panel regressions with limited causal identification. Common limitations are: (1) reliance on single proxies for audit quality (e.g., Big-4 only) rather than multi-proxy constructions; (2) weak treatment definitions (presence vs. detailed intensity) and potential misclassification of military experience; (3) scarce use of quasi-experimental designs to rule out selection into director roles; (4) limited mediation tests connecting board composition to audit processes; and (5) few studies in emerging markets where auditor disclosure and restatement patterns differ. These gaps leave open whether observed associations reflect causal monitoring effects, auditor responses, or endogenous selection of directors.</w:t>
      </w:r>
    </w:p>
    <w:p>
      <w:r>
        <w:t xml:space="preserve"> </w:t>
      </w:r>
    </w:p>
    <w:p>
      <w:pPr>
        <w:pStyle w:val="Heading2"/>
      </w:pPr>
      <w:r>
        <w:t>Abstract</w:t>
      </w:r>
    </w:p>
    <w:p>
      <w:r>
        <w:t>This study tests whether directors with military experience improve financial reporting quality by reducing earnings management and strengthening audit outcomes in Pakistan Stock Exchange non-financial firms over 2010–2022. We combine a staggered difference-in-differences event-study design (to trace dynamics around veteran-director appointments) with instrumental variables based on local veteran supply and proximity to military training centers to strengthen causal claims. Earnings management is measured via discretionary accruals (Modified Jones) and real-activity manipulation metrics, and audit quality is a composite of restatement/qualified-opinion indicators, Big-4 engagement, and abnormal audit fees. Main contributions are: (1) applying modern staggered-treatment estimators to board appointments in an emerging market, (2) using multi-proxy audit-quality measures and mediation tests to link board composition to auditor behavior, and (3) pre-specified sensitivity analyses for misclassification and IV exclusion. Expected outcome: credible estimates of whether and how military-experienced directors curb earnings management and influence audit quality in an emerging-market context.</w:t>
      </w:r>
    </w:p>
    <w:p>
      <w:r>
        <w:t xml:space="preserve"> </w:t>
      </w:r>
    </w:p>
    <w:p>
      <w:pPr>
        <w:pStyle w:val="Heading2"/>
      </w:pPr>
      <w:r>
        <w:t>Experiments</w:t>
      </w:r>
    </w:p>
    <w:p>
      <w:r>
        <w:t>Datasets: Pakistan Stock Exchange (PSX) listings and financial statements (2010–2022), company annual reports and director biographies (board roles, military service details), Securities &amp; Exchange Commission of Pakistan (SECP) filings, auditor name/opinion and fee disclosures from annual reports, Orbis/Refinitiv/Worldscope for firm fundamentals, and regional veteran-population or cantonment-location data for instruments. Sample: non-financial PSX-listed firms; drop financial firms, firms with missing core accounting variables; panel at firm-year level. Treatment definitions (pre-registered primary and alternatives): primary = share of board seats held by directors with verified military experience (0–1); alternatives = binary any-veteran indicator, count of veterans, veteran audit-committee chair indicator, recent-senior-rank indicator. Outcomes: accrual-based earnings management (discretionary accruals via Modified Jones model — a way to isolate accounting items managers can adjust), real earnings management measures (abnormal production, abnormal cash flow from operations, abnormal discretionary expenses), audit-quality proxies (restatement or qualified opinion indicator, Big-4 auditor dummy, abnormal audit fees computed as residuals from log-fee regression controlling for size, complexity, risk, auditor tenure), and auditor switching patterns. Baselines: (A) OLS panel with firm and year fixed effects and clustered SEs; (B) propensity-score matched DiD (pre-match on 5-year pre-trends and governance covariates); (C) staggered DiD/event-study estimators: Callaway &amp; Sant’Anna (group-time ATT) and Sun &amp; Abraham event-study (report cohort-specific dynamics); (D) IV: first-stage instrument = local veteran density or distance to Pakistan Military Academy (PMA) / cantonment proximity, second-stage for treatment. Evaluation metrics: ATT estimates and dynamic coefficients with 95% CIs, first-stage F-statistics (&gt;10 target), coefficient t-stats and clustered p-values, Oster bounds (sensitivity to unobservables), e-values for IV exogeneity sensitivity, Gustafson-style misclassification bounds on ATT, and power/MDE tables. Inference: cluster SEs at firm-level; for rare outcomes use wild-cluster bootstrap and permutation tests. Comparisons/ablations: (1) primary treatment (share) vs binary vs count; (2) include vs exclude audit-quality moderator to test mediation; (3) alternate accrual measures (Modified Jones vs alternative-Jones vs Kothari) and alternate abnormal-fee specifications; (4) subsample heterogeneity: CEO military background present vs absent, high vs low litigation-risk sectors, large vs small firms. Pre-registered falsifications: placebo appointment dates, negative-control outcomes (e.g., fixed-asset investment unrelated to reporting), and non-military director hires as placebo treatment. Diagnostics reported: pre-trends, balance tables, overidentification tests, weak-IV robust intervals (Anderson-Rubin/LIML), and misclassification kappa statistics.</w:t>
      </w:r>
    </w:p>
    <w:p>
      <w:r>
        <w:t xml:space="preserve"> </w:t>
      </w:r>
    </w:p>
    <w:p>
      <w:pPr>
        <w:pStyle w:val="Heading2"/>
      </w:pPr>
      <w:r>
        <w:t>Risk Factors And Limitations</w:t>
      </w:r>
    </w:p>
    <w:p>
      <w:r>
        <w:t>Data quality and disclosure: Pakistani annual reports may omit audit fees or give inconsistent auditor-opinion language, limiting some proxies. Misclassification: director military histories may be incomplete or ambiguous, causing measurement error. Rare events: restatements and qualified opinions may be infrequent, reducing power for those outcomes. Selection into directorships: firms may hire veterans for unobserved reasons correlated with future reporting, threatening identification. Instrument exclusion: local veteran-supply instruments (e.g., proximity to cantonments or academies) may affect firms through local economic channels, violating exclusion restrictions. Generalizability: findings from Pakistan may not generalize to other emerging or developed markets with different audit and governance institutions. Inference challenges: small numbers of treated firms or few clusters can bias standard errors; mediation identification requires strong assumptions (monotonicity and exclusion) that may not hold. Computational limits: constructing director biographies and double-coding large panels is labor-intensive and may constrain sample size.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