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gendered_language_switchboard</w:t>
      </w:r>
    </w:p>
    <w:p>
      <w:r>
        <w:t xml:space="preserve"> </w:t>
      </w:r>
    </w:p>
    <w:p>
      <w:pPr>
        <w:pStyle w:val="Heading2"/>
      </w:pPr>
      <w:r>
        <w:t>Title</w:t>
      </w:r>
    </w:p>
    <w:p>
      <w:r>
        <w:t>Corpus-based Bayesian hierarchical analysis of gendered lexical, grammatical, and pragmatic variation in telephone conversations</w:t>
      </w:r>
    </w:p>
    <w:p>
      <w:r>
        <w:t xml:space="preserve"> </w:t>
      </w:r>
    </w:p>
    <w:p>
      <w:pPr>
        <w:pStyle w:val="Heading2"/>
      </w:pPr>
      <w:r>
        <w:t>Short Hypothesis</w:t>
      </w:r>
    </w:p>
    <w:p>
      <w:r>
        <w:t>Speakers' self-identified gender predicts the per-utterance rate of affiliative lexical markers (backchannels and hedges), with women producing a higher rate than men after controlling for dyad composition, relationship type, and call phase.</w:t>
      </w:r>
    </w:p>
    <w:p>
      <w:r>
        <w:t xml:space="preserve"> </w:t>
      </w:r>
    </w:p>
    <w:p>
      <w:pPr>
        <w:pStyle w:val="Heading2"/>
      </w:pPr>
      <w:r>
        <w:t>Related Work</w:t>
      </w:r>
    </w:p>
    <w:p>
      <w:r>
        <w:t>Prior work splits into three broad approaches: (1) variationist corpus studies that report gender-linked differences in lexical and grammatical rates but often use simple aggregated statistics and fail to model nested dependencies; (2) conversation-analytic (CA) studies that give fine-grained sequential descriptions but are small-N and hard to generalize; (3) computational studies using ASR and machine learning that scale to large datasets but often ignore sequential structure, pragmatic annotation quality, and ASR bias across groups. Key limitations across these approaches are: limited integration of CA-level sequential windows with corpus-scale modeling, inadequate handling of cross-classified dependencies (speaker overlaps across calls and dyads), under-reporting of measurement error from ASR and annotation, scarce inclusion of non-binary identities, and weak reproducibility practices (few open simulation scripts, priors, or reproducible pipelines).</w:t>
      </w:r>
    </w:p>
    <w:p>
      <w:r>
        <w:t xml:space="preserve"> </w:t>
      </w:r>
    </w:p>
    <w:p>
      <w:pPr>
        <w:pStyle w:val="Heading2"/>
      </w:pPr>
      <w:r>
        <w:t>Abstract</w:t>
      </w:r>
    </w:p>
    <w:p>
      <w:r>
        <w:t>This study examines how self-identified gender correlates with lexical, grammatical, and pragmatic features in spontaneous telephone talk using the Switchboard Dialogue Act Corpus. We combine automated feature extraction with human-in-the-loop pragmatic annotation and apply Bayesian hierarchical models that respect the nested and cross-classified structure of utterances within speakers and calls. "Bayesian hierarchical model" means a statistical model that estimates effects at multiple levels (utterance, speaker, call) and shares strength across groups. We also use conversation-analytic exemplars to interpret sequential patterns. Main contributions are: (1) a reproducible pipeline linking ASR, feature extraction, and calibrated manual coding; (2) pre-registered hierarchical analyses that quantify gender effects while modeling temporal and dyad dependencies; (3) an evaluation of ASR and annotation measurement error and fairness metrics across identity groups. Expected outcomes include robust, probabilistic estimates of gender-linked patterns, transparent code and simulation artifacts, and documented limits on generalization.</w:t>
      </w:r>
    </w:p>
    <w:p>
      <w:r>
        <w:t xml:space="preserve"> </w:t>
      </w:r>
    </w:p>
    <w:p>
      <w:pPr>
        <w:pStyle w:val="Heading2"/>
      </w:pPr>
      <w:r>
        <w:t>Experiments</w:t>
      </w:r>
    </w:p>
    <w:p>
      <w:r>
        <w:t>Datasets: primary = Switchboard Dialogue Act Corpus (telephone conversations); select stratified sample across dyad types (same-male, same-female, mixed-gender, and available non-binary records), relationship types, and dialect regions. Supplement with a 40-call pilot and synthetic/mock records for CI/CI tests. Baselines: (A) naive logistic regression ignoring nesting; (B) frequentist generalized linear mixed model (GLMM) with random intercepts for speaker and call; (C) ML classifier for gender prediction using aggregated lexical features. Proposed models: (1) Bayesian hierarchical logistic regression at utterance level: outcome = presence of affiliative marker; fixed effects = gender, dyad_type, relationship_type, turn_position, call_phase; random effects = (1 + gender | speaker_id) + (1 | call_id) + cross-classified dyad_id where applicable. (2) Temporal model: GAMM or hierarchical model with AR(1) term to capture autocorrelation in turn sequences. (3) Measurement-error analysis: simulation-based bias study where ASR-induced token errors are injected at observed WER rates and model coefficients re-estimated. Evaluation metrics: effect estimates reported as posterior means and 95% credible intervals (a credible interval is a Bayesian range for the parameter); odds ratios for binary outcomes; WAIC and LOO (model fit metrics: Watanabe-Akaike and leave-one-out cross-validation) for model comparison; Bayes R^2 for explained variance. For classifiers: accuracy, precision, recall, F1, ROC AUC. Fairness metrics: WER disparity by group, calibration-in-group error, equalized odds gap. Experimental setup: grouped k-fold cross-validation with folds by conversation (to avoid leakage), pre-registered priors (weakly informative Normal(0,1) for standardized betas), seed-controlled simulation notebooks. Ablations: (i) remove random slopes for gender; (ii) remove temporal/autocorrelation term; (iii) use ASR transcripts without manual correction; (iv) exclude prosodic proxies. Report results for each ablation and compute sensitivity of key coefficients. Statistical checks: prior and posterior predictive checks, convergence diagnostics (R-hat), and robustness to alternate codings. Reproducibility: containerized notebooks, seed-controlled simulation scripts, and synthetic mock data for CI tests.</w:t>
      </w:r>
    </w:p>
    <w:p>
      <w:r>
        <w:t xml:space="preserve"> </w:t>
      </w:r>
    </w:p>
    <w:p>
      <w:pPr>
        <w:pStyle w:val="Heading2"/>
      </w:pPr>
      <w:r>
        <w:t>Risk Factors And Limitations</w:t>
      </w:r>
    </w:p>
    <w:p>
      <w:r>
        <w:t>ASR bias and errors may unevenly affect groups, causing measurement error that alters effect estimates; ASR WER differences can be large for some demographics. Non-binary and small demographic cells may have insufficient sample size for stable estimates, limiting inference and risking disclosure if reported at fine granularity. Manual pragmatic annotation is time-consuming and may yield lower inter-annotator agreement for complex categories; low-frequency codes will be noisy. Modeling complexity (cross-classified random effects plus temporal dependence) can cause slow convergence or identifiability issues with limited data. Observational design prevents strong causal claims; gender is correlated with many contextual factors. Privacy and consent constraints may limit sharing of raw audio or detailed metadata, reducing reproducibility. Compute limits (GPU for ASR fine-tuning, CPU/memory for Bayesian sampling) may slow pipelines and make deadlines optimistic. Multiple comparisons across many features raise false-discovery risk. Generalization beyond telephone speech (other modalities or dialects) is limited.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