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ai_inclusive_women_tourism</w:t>
      </w:r>
    </w:p>
    <w:p>
      <w:r>
        <w:t xml:space="preserve"> </w:t>
      </w:r>
    </w:p>
    <w:p>
      <w:pPr>
        <w:pStyle w:val="Heading2"/>
      </w:pPr>
      <w:r>
        <w:t>Title</w:t>
      </w:r>
    </w:p>
    <w:p>
      <w:r>
        <w:t>A mixed-methods field trial of fairness-aware, privacy-preserving AI interventions to increase market access for women entrepreneurs in tourism</w:t>
      </w:r>
    </w:p>
    <w:p>
      <w:r>
        <w:t xml:space="preserve"> </w:t>
      </w:r>
    </w:p>
    <w:p>
      <w:pPr>
        <w:pStyle w:val="Heading2"/>
      </w:pPr>
      <w:r>
        <w:t>Short Hypothesis</w:t>
      </w:r>
    </w:p>
    <w:p>
      <w:r>
        <w:t>Deploying a fairness-aware, privacy-preserving AI package (listing composer, recommender, and conversational navigator) increases monthly bookings of women-led tourism microenterprises by at least 15% relative to control within six months.</w:t>
      </w:r>
    </w:p>
    <w:p>
      <w:r>
        <w:t xml:space="preserve"> </w:t>
      </w:r>
    </w:p>
    <w:p>
      <w:pPr>
        <w:pStyle w:val="Heading2"/>
      </w:pPr>
      <w:r>
        <w:t>Related Work</w:t>
      </w:r>
    </w:p>
    <w:p>
      <w:r>
        <w:t>Prior work spans three areas: algorithmic market design (recommenders and ranking systems), privacy-preserving model training, and qualitative studies of women entrepreneurship in tourism. Recommender research shows methods for diversification and constrained re-ranking (techniques that adjust item order to meet fairness targets), but most evaluations are offline or in simulation and do not test real-world economic outcomes for small, women-led firms. Privacy work (federated learning and differential privacy, which keep data local or add statistical noise to protect individuals) demonstrates feasibility but leaves open utility trade-offs in low-data settings and for multilingual, small-business text. Qualitative studies document barriers faced by women entrepreneurs but rarely connect findings to deployed AI interventions. Limitations in existing approaches include lack of field randomized trials, weak handling of partial interference or spillovers, limited cluster-aware missing-data methods, and insufficient reporting of privacy utility losses and safety monitoring in deployments.</w:t>
      </w:r>
    </w:p>
    <w:p>
      <w:r>
        <w:t xml:space="preserve"> </w:t>
      </w:r>
    </w:p>
    <w:p>
      <w:pPr>
        <w:pStyle w:val="Heading2"/>
      </w:pPr>
      <w:r>
        <w:t>Abstract</w:t>
      </w:r>
    </w:p>
    <w:p>
      <w:r>
        <w:t>This study tests whether responsible AI can reduce barriers to market access for women entrepreneurs in tourism. We propose a mixed-methods field trial that pairs qualitative co-design with a randomized rollout of an AI package: a local-language listing composer, a fairness-aware recommender, and a conversational navigator for resources. The main contribution is an end-to-end evaluation linking algorithmic interventions to verified economic outcomes (monthly bookings) and social outcomes (perceived agency and time use) while measuring privacy-utility trade-offs and interference effects. We will run a stepped-wedge cluster randomized trial across diverse pilot sites, collect platform-verified transactions and longitudinal qualitative interviews, and pre-register a statistical analysis plan. Expected outcomes include quantifiable effects of fairness-aware AI on bookings, documented impacts on women entrepreneurs' autonomy, and concrete measurements of how differential privacy and federated personalization affect aggregate accuracy. Results will inform whether and how ethically designed AI can be used in practice to expand market access for women in tourism.</w:t>
      </w:r>
    </w:p>
    <w:p>
      <w:r>
        <w:t xml:space="preserve"> </w:t>
      </w:r>
    </w:p>
    <w:p>
      <w:pPr>
        <w:pStyle w:val="Heading2"/>
      </w:pPr>
      <w:r>
        <w:t>Experiments</w:t>
      </w:r>
    </w:p>
    <w:p>
      <w:r>
        <w:t>Datasets: Field-collected data from pilot sites in Peru, Kenya, and Nepal comprising ~1,000 women-led tourism enterprises, platform-verified transactions (impressions, clicks, bookings, revenue), multilingual listing text, participant surveys (autonomy scale, time-use diary, trust-in-AI scale), and qualitative interview transcripts. Baselines: 1) Control: no AI intervention; 2) Standard AI: listing composer and recommender without fairness constraints or privacy-preserving personalization; 3) Full intervention: fairness-aware re-ranking + local-language composition + federated personalization with differential privacy. Trial design: stepped-wedge cluster randomized design with ~80 clusters of 8-15 enterprises each, randomized rollout sequences, buffer zones to reduce spillovers. Primary metric: monthly bookings per enterprise (platform-verified). Secondary metrics: monthly revenue, impressions, CTR (click-through rate), customer geographic diversity, perceived autonomy score (validated WEAI-adapted items), and time-use hours. Statistical models: mixed-effects negative binomial regression for bookings (accounts for overdispersed counts; a negative binomial is a count model that handles extra variance), log-linear mixed model for revenue, cluster random intercepts, month fixed effects. Missing data: multilevel multiple imputation (hierarchical or cluster-aware MICE; MICE means chained equations) and sensitivity analyses under MNAR (missing not at random) with parameter sweep. Spillover analysis: two-stage randomization estimators and network-aware partial-interference models using collected customer referral ties; estimate power loss under plausible spillover magnitudes. Ablations: remove fairness re-ranking, remove federated personalization (centralized model only), vary DP epsilon values (0.1, 0.5, 1, 3) and noise mechanisms (Gaussian for sums/means, Laplace for counts) to measure utility loss. Power and sample assumptions: baseline monthly bookings mean 10, SD 12, ICC range 0.02-0.05, 20% attrition, target detectable relative effect 15% with ~80 clusters (~1,000 enterprises). Pre-registration: single primary outcome bookings, exact estimation equations, preplanned subgroup tests (country, sector, rural/urban, low digital literacy, disability), and multiplicity corrections (Holm or BH) documented before analysis.</w:t>
      </w:r>
    </w:p>
    <w:p>
      <w:r>
        <w:t xml:space="preserve"> </w:t>
      </w:r>
    </w:p>
    <w:p>
      <w:pPr>
        <w:pStyle w:val="Heading2"/>
      </w:pPr>
      <w:r>
        <w:t>Risk Factors And Limitations</w:t>
      </w:r>
    </w:p>
    <w:p>
      <w:r>
        <w:t>Technical failure modes: poor model performance on low-resource languages or noisy listing text, leading to low utility. Data biases: platform-listed enterprises may differ systematically from offline ones, producing noncoverage bias. Spillovers: customer movement across clusters can bias effect estimates and reduce power. Missing data: MNAR patterns if enterprises drop out due to external shocks or adverse effects. Privacy-utility trade-offs: differential privacy noise may materially reduce accuracy for small aggregates or personalization in low-data strata. Scalability and compute: federated training and multilingual models increase engineering complexity and cost, which may limit deployment. Generalization limits: findings may not transfer beyond the three pilot countries or tourism sub-sectors studied. Ethical harms: increased visibility could raise safety or harassment risks for some women entrepreneurs. Legal and regulatory constraints: cross-border data flows and local data laws may restrict data use. Measurement error: self-reported social measures may be sensitive to interviewer effects and cultural differences. Cost uncertainty: per-country staffing, translation, and field costs may exceed estimates and delay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