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cap_reliable_rfcl_relaxfix</w:t>
      </w:r>
    </w:p>
    <w:p>
      <w:r>
        <w:t xml:space="preserve"> </w:t>
      </w:r>
    </w:p>
    <w:p>
      <w:pPr>
        <w:pStyle w:val="Heading2"/>
      </w:pPr>
      <w:r>
        <w:t>Title</w:t>
      </w:r>
    </w:p>
    <w:p>
      <w:r>
        <w:t>Relax-and-fix heuristic and mixed-integer formulations for capacitated reliable fixed-charge facility location with site-dependent failure probabilities</w:t>
      </w:r>
    </w:p>
    <w:p>
      <w:r>
        <w:t xml:space="preserve"> </w:t>
      </w:r>
    </w:p>
    <w:p>
      <w:pPr>
        <w:pStyle w:val="Heading2"/>
      </w:pPr>
      <w:r>
        <w:t>Short Hypothesis</w:t>
      </w:r>
    </w:p>
    <w:p>
      <w:r>
        <w:t>Under the same computational budget, the proposed relax-and-fix heuristic using ex‑ante deterministic reservations with SAA validation produces solutions with statistically lower expected unmet demand (loss of served demand) than deterministic FCFL and p-assignment baselines at the 5% significance level.</w:t>
      </w:r>
    </w:p>
    <w:p>
      <w:r>
        <w:t xml:space="preserve"> </w:t>
      </w:r>
    </w:p>
    <w:p>
      <w:pPr>
        <w:pStyle w:val="Heading2"/>
      </w:pPr>
      <w:r>
        <w:t>Related Work</w:t>
      </w:r>
    </w:p>
    <w:p>
      <w:r>
        <w:t>Existing work on reliable facility location follows three main threads: scenario-based capacity planning (explicit scenario enumeration), chance-constraint methods (probabilistic guarantees via constraints), and decomposition/heuristic solvers (Benders, relax-and-fix, local search). Scenario-based methods provide direct modeling of correlated failures but scale poorly with many scenarios. Chance-constraint approaches give probabilistic guarantees but require careful sample sizing and often lead to conservative formulations when converted to deterministic constraints. Decomposition methods (Benders, Lagrangian) can be exact but suffer when z_{ij} variables explode and when coupling constraints (reservations) bind across scenarios. Prior relax-and-fix heuristics accelerate large MIPs but commonly lack integrated SAA-based validation, persistent cut pools, or formal treatment of ex-ante reservation semantics, causing reproducibility and robustness gaps. Scenario reduction techniques reduce cost but introduce approximation error that is rarely validated with statistical bounds. Limitations to address: explosive I×J assignment variables, conservative equal-split reservation rules without quantified cost penalty, unclear SAA sample-size and multiple-testing corrections, and fragmented software reproducibility.</w:t>
      </w:r>
    </w:p>
    <w:p>
      <w:r>
        <w:t xml:space="preserve"> </w:t>
      </w:r>
    </w:p>
    <w:p>
      <w:pPr>
        <w:pStyle w:val="Heading2"/>
      </w:pPr>
      <w:r>
        <w:t>Abstract</w:t>
      </w:r>
    </w:p>
    <w:p>
      <w:r>
        <w:t>We study the capacitated reliable fixed-charge facility location problem where facilities have site-dependent failure probabilities and capacity can be partially expanded for disruptions. We present a unified modeling approach: a non-linear two-stage mixed-integer program with ex-ante deterministic reservation variables and its linearized mixed-integer counterpart that enforces scenario-wise capacity scaling via availability factors a_j^ω ∈ [0,1]. To solve the resulting NP-hard problems we propose a practical relax-and-fix (RF) heuristic that (i) partitions facility binaries into blocks solved sequentially, (ii) enforces chance-constraints through Sample Average Approximation (SAA) with holdout validation and Clopper–Pearson certification, and (iii) uses a persistent hashed cut pool and limited backtracking to maintain solution quality. Main contributions are: the precise ex-ante reservation semantics and linearization, the RF orchestration with integrated SAA validation, and a reproducible software and benchmark package. Expected outcome: tractable, reproducible heuristics that produce reliable facility-location plans with validated probabilistic guarantees under correlated and partial facility failures.</w:t>
      </w:r>
    </w:p>
    <w:p>
      <w:r>
        <w:t xml:space="preserve"> </w:t>
      </w:r>
    </w:p>
    <w:p>
      <w:pPr>
        <w:pStyle w:val="Heading2"/>
      </w:pPr>
      <w:r>
        <w:t>Experiments</w:t>
      </w:r>
    </w:p>
    <w:p>
      <w:r>
        <w:t>Datasets: (1) Synthetic instances at three scales with fixed seeds: small (I=50 clients,J=20 facilities), medium (I=200,J=80), large (I=500,J=200). Instances vary spatial topology (clustered/uniform), demand heterogeneity, capacity heterogeneity, and fixed-cost structure. (2) Adapted OR-Library location instances rescaled to include capacities. (3) Two real-world outage-calibrated scenario pools derived from public outage logs (power/telecom) for marginal and correlation estimates. Scenario models: Gaussian copula (binary outages), spatial Gaussian field with Matérn covariance (fractional degradation), and pairwise Markov Random Field (localized correlation). Scenario pools of 10k seeds reduced via Wasserstein clustering and Dupačová forward selection to SAA sets. Baselines: (A) deterministic fixed-charge facility location (FCFL) ignoring scenarios, (B) p-assignment deterministic backup assignment, (C) two-stage stochastic Benders decomposition with same scenarios, (D) relax-and-fix without SAA validation or cut pool. Evaluation metrics: total cost (fixed + assignment + capacity expansion), expected unmet demand (sum over scenarios), loss-of-load probability (LOLP, fraction of scenarios with unmet demand), runtime-to-gap (time to best incumbent gap), and LP relaxation gap. Experimental setup: all runs in Docker/Apptainer with fixed seeds and solver seeds, solver time budget 2 hours per instance, T_block=10 minutes, block sizes in {5,10,20}, backtrack R in {0,1,2}. SAA/validation: use SAA training sets (size n_train) and independent holdout n_hold for Clopper–Pearson (confidence 1−δ); report exact n values in logs. Statistical testing: paired Wilcoxon signed-rank for per-instance metrics and bootstrap 95% confidence intervals on mean differences. Ablations: (1) equal-split reservations (w_{ij}=d_i/p) vs optimized asymmetric reservations (w variables optimized), (2) RF parameter grid over block size and backtrack to measure sensitivity, (3) SAA sample-size variation (n ∈ {100,500,2000}) to test certification tradeoffs. Reporting: per-instance JSON outputs with seeds, manifest, solver logs, cut pool size, SAA training/holdout sizes, and validation outcomes.</w:t>
      </w:r>
    </w:p>
    <w:p>
      <w:r>
        <w:t xml:space="preserve"> </w:t>
      </w:r>
    </w:p>
    <w:p>
      <w:pPr>
        <w:pStyle w:val="Heading2"/>
      </w:pPr>
      <w:r>
        <w:t>Risk Factors And Limitations</w:t>
      </w:r>
    </w:p>
    <w:p>
      <w:r>
        <w:t>Technical failure modes: SAA sample sizes may be insufficient, causing false certification (overstated reliability); multiple-testing across facilities/blocks can inflate Type I error if not corrected. Data and evaluation biases: scenario models (copula, Matérn, MRF) may not reflect true failure dependence, producing misleading results. Scalability limits: memory and time scale ≈O(I×J) for z_{ij} variables; worst-case I=500,J=500 may be infeasible without aggressive sparsity (candidate lists) or decomposition. Conservatism: equal-split reservations can inflate cost; magnitude of this penalty is instance-dependent and may reduce practicality. Solver nondeterminism: MIP solvers with parallelism can yield varying incumbents; fixed seeds reduce but do not eliminate variability. Generalization limits: results validated on synthetic and limited public outage data may not transfer to other infrastructure types or nonstationary failure regimes. Reproducibility risks: dependence on commercial solver licenses, HPC queuing variability, and numerical tolerances can impede exact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