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rp_changequantile_inceptiontime</w:t>
      </w:r>
    </w:p>
    <w:p>
      <w:r>
        <w:t xml:space="preserve"> </w:t>
      </w:r>
    </w:p>
    <w:p>
      <w:pPr>
        <w:pStyle w:val="Heading2"/>
      </w:pPr>
      <w:r>
        <w:t>Title</w:t>
      </w:r>
    </w:p>
    <w:p>
      <w:r>
        <w:t>Recurrence-plot and change-quantile based InceptionTime supervised and semi-supervised protection for transmission lines connected to photovoltaic plants</w:t>
      </w:r>
    </w:p>
    <w:p>
      <w:r>
        <w:t xml:space="preserve"> </w:t>
      </w:r>
    </w:p>
    <w:p>
      <w:pPr>
        <w:pStyle w:val="Heading2"/>
      </w:pPr>
      <w:r>
        <w:t>Short Hypothesis</w:t>
      </w:r>
    </w:p>
    <w:p>
      <w:r>
        <w:t>Combining recurrence-plot features and mean change-in-quantiles of three-phase currents with an InceptionTime classifier and ReliefF feature selection, augmented by semi-supervised learning (label spreading/propagation/self-training), increases fault detection probability by at least 2 percentage points and reduces fault-location error by at least 10% versus an InceptionTime baseline trained on raw currents under PV-connected transmission-line scenarios with limited labels.</w:t>
      </w:r>
    </w:p>
    <w:p>
      <w:r>
        <w:t xml:space="preserve"> </w:t>
      </w:r>
    </w:p>
    <w:p>
      <w:pPr>
        <w:pStyle w:val="Heading2"/>
      </w:pPr>
      <w:r>
        <w:t>Related Work</w:t>
      </w:r>
    </w:p>
    <w:p>
      <w:r>
        <w:t>Time-series recurrence plots (RP) and recurrence quantification analysis (RQA) have been used to turn signals into images or summary metrics that capture repeating patterns; these are effective for nonlinear dynamics but have been little applied to grid protection. Deep time-series models such as InceptionTime provide strong supervised classification on raw signals but rely on many clean labels. Change-point and quantile-based detectors flag distribution shifts but do not localize faults or identify phases reliably. Semi-supervised methods (label spreading, label propagation, self-training) reduce label needs but can propagate errors if features are weak. ReliefF is a classical filter that ranks features by relevance but has not been widely combined with RP-derived quantile features in protection. Conventional protection algorithms (overcurrent, directional, distance, pilot schemes) are deterministic but fail under low fault current or inverter dynamics. Limitations across prior methods include sensitivity to inverter-induced nonstationarity, limited labeled event corpora, few works combining RP+quantile features with modern deep architectures, and lack of rigorous real-time/WCET and HIL evaluation for protection-grade deployment.</w:t>
      </w:r>
    </w:p>
    <w:p>
      <w:r>
        <w:t xml:space="preserve"> </w:t>
      </w:r>
    </w:p>
    <w:p>
      <w:pPr>
        <w:pStyle w:val="Heading2"/>
      </w:pPr>
      <w:r>
        <w:t>Abstract</w:t>
      </w:r>
    </w:p>
    <w:p>
      <w:r>
        <w:t>We address single-ended protection of transmission-line segments that connect photovoltaic (PV) plants to the grid, where inverter dynamics and low fault currents challenge conventional relays. We propose a hybrid approach that extracts recurrence-plot (RP) representations and mean change-in-quantile streams from three-phase currents, selects informative quantile features via ReliefF, and classifies faults with an InceptionTime deep network. To reduce labeled-data needs, we incorporate semi-supervised paradigms (label spreading, label propagation, and self-training) that leverage large unlabeled event pools. The main contributions are: (1) a fused RP + change-quantile feature set tailored to inverter-influenced faults, (2) a supervised and semi-supervised InceptionTime pipeline with proven feature selection, and (3) a validated test plan including EMT/HIL scenarios for real-time constraints. Expected outcomes are improved detection probability, more accurate fault location and phase identification under PV variability, and reduced dependency on large labeled corpora, enabling practical, auditable protection that meets tight latency bounds for relay deployment. (RP: image showing repeating patterns; quantiles: cut points of a distribution.)</w:t>
      </w:r>
    </w:p>
    <w:p>
      <w:r>
        <w:t xml:space="preserve"> </w:t>
      </w:r>
    </w:p>
    <w:p>
      <w:pPr>
        <w:pStyle w:val="Heading2"/>
      </w:pPr>
      <w:r>
        <w:t>Experiments</w:t>
      </w:r>
    </w:p>
    <w:p>
      <w:r>
        <w:t>Datasets: Generate labeled EMT simulations in PSCAD/EMTDC for WSCC 9-bus and IEEE 39-bus topologies with PV plants; include HIL replay on OPAL-RT or RTDS for 500–1,000 prioritized HIL events. Per-class sizes: baseline sets of 2,000 events for common faults (bolted L-L, L-G), 3,000–5,000 for inverter-limited classes, and 500–1,000 for high-impedance faults. Capture channels: Vabc, Iabc, seq components, DC-link where available; downsample to 5–10 kHz. Baselines: (A) conventional protection elements (overcurrent, distance, directional); (B) InceptionTime trained on raw Iabc (supervised); (C) InceptionTime on engineered features without RP (quantiles+RQA); (D) supervised RP+quantile InceptionTime. Proposed variants: supervised RP+quantile+ReliefF+InceptionTime; semi-supervised variants using label spreading, label propagation, and self-training applied to the same feature set. Evaluation metrics: detection probability Pd with 95% CI, false-trip rate normalized per 10,000 operational hours, ARL0/ARL1 with 95% bootstrap CIs (use moving-block and stationary bootstrap), fault-location error (meters and % line length), phase-identification accuracy, confusion matrices, ROC-AUC, inference latency (median and worst-case ms), and measured WCET on ARM Cortex-R/Zynq (cycle counts). Experimental setup: RP image windows 20–200 ms adaptive to variance; compute mean change-in-quantiles over fast/slow tiers (tier1 10–50 ms, tier2 100–500 ms); ReliefF selects top-K quantile/RQA features (report K sweep); train InceptionTime with stratified 5-fold cross-validation and early stopping; for semi-supervised runs, vary labeled fraction (1%, 5%, 10%, 25%) and measure metric delta. Ablations: remove RP (quantiles only), remove quantiles (RP only), no ReliefF (all features), supervised-only vs semi-supervised at each label fraction. Robustness tests: add harmonics up to 25% THD, sampling jitter, sensor saturation, and adversarial perturbations (L2 and L-infinity budgets specified in red-team plan). Statistical tests: bootstrap for Pd and ΔPd, paired tests comparing proposed vs baseline, block-length selection via Politis &amp; White and Bühlmann &amp; Künsch with sensitivity plots. HIL verification: run selected models on OPAL-RT/RTDS with real-time logging, measure end-to-end latency and decision fidelity versus EMT ground truth.</w:t>
      </w:r>
    </w:p>
    <w:p>
      <w:r>
        <w:t xml:space="preserve"> </w:t>
      </w:r>
    </w:p>
    <w:p>
      <w:pPr>
        <w:pStyle w:val="Heading2"/>
      </w:pPr>
      <w:r>
        <w:t>Risk Factors And Limitations</w:t>
      </w:r>
    </w:p>
    <w:p>
      <w:r>
        <w:t>Label noise and estimation error: symmetric label-noise fraction (α) must be estimated; incorrect α inflates required sample counts and biases training. Domain shift: models trained on EMT may fail on field hardware due to inverter firmware, topology, or weather differences. Low fault currents: inverter-limited or high-impedance faults may produce signals below detector sensitivity. Semi-supervised risk: label spreading/propagation can amplify early labeling errors and reduce accuracy. RP/RQA sensitivity: recurrence features depend on preprocessing (filtering, downsampling) and may change with harmonics or sensor clipping. Real-time constraints: achieving worst-case WCET ≤100 ms on relay SoC may require model compression or FPGA acceleration; nondeterministic platform behavior (interrupts, caches, DMA) can break timing proofs. Adversarial and cyber threats: small intentional perturbations or timestamp attacks can degrade Pd or increase false trips. Data governance: privacy and access control for dataset sharing must follow regulations and may limit cross-site training. Scalability: generating large EMT and HIL corpora is time and compute intensive and may limit experiments.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