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ai_ethics_syllabus_review_india</w:t>
      </w:r>
    </w:p>
    <w:p>
      <w:r>
        <w:t xml:space="preserve"> </w:t>
      </w:r>
    </w:p>
    <w:p>
      <w:pPr>
        <w:pStyle w:val="Heading2"/>
      </w:pPr>
      <w:r>
        <w:t>Title</w:t>
      </w:r>
    </w:p>
    <w:p>
      <w:r>
        <w:t>Syllabus-level content analysis of computing course syllabi in India to quantify coverage gaps in AI ethics education</w:t>
      </w:r>
    </w:p>
    <w:p>
      <w:r>
        <w:t xml:space="preserve"> </w:t>
      </w:r>
    </w:p>
    <w:p>
      <w:pPr>
        <w:pStyle w:val="Heading2"/>
      </w:pPr>
      <w:r>
        <w:t>Short Hypothesis</w:t>
      </w:r>
    </w:p>
    <w:p>
      <w:r>
        <w:t>Courses whose publicly available syllabi explicitly include AI ethics learning outcomes, assessments, or DPIA-style applied tasks will show higher rubric-based measures of ethics coverage than courses lacking those elements.</w:t>
      </w:r>
    </w:p>
    <w:p>
      <w:r>
        <w:t xml:space="preserve"> </w:t>
      </w:r>
    </w:p>
    <w:p>
      <w:pPr>
        <w:pStyle w:val="Heading2"/>
      </w:pPr>
      <w:r>
        <w:t>Related Work</w:t>
      </w:r>
    </w:p>
    <w:p>
      <w:r>
        <w:t>Prior work includes curriculum analyses and small-scale reviews of computing and AI ethics teaching that use keyword counts, instructor surveys, or case-study descriptions. Existing approaches are often limited by small samples, single-institution focus, English-only corpora, reliance on course catalogs rather than full syllabi, and absence of validated rubrics tied to measurable learning outcomes. Automated NLP methods used previously emphasize surface-level keyword matching and produce noisy coverage estimates without dual human annotation or psychometric validation. Work that links syllabus features to student learning outcomes is sparse, and India-specific regulatory context (DPDP, IT Act, Indian case law) is rarely integrated. These gaps leave unresolved issues: scalable, reproducible extraction from heterogeneous syllabi (PDFs, scans, multiple languages); validated measurement of ethics coverage (reliability and item functioning); and mapping syllabus content to applied competencies such as DPIA (Data Protection Impact Assessment) skills.</w:t>
      </w:r>
    </w:p>
    <w:p>
      <w:r>
        <w:t xml:space="preserve"> </w:t>
      </w:r>
    </w:p>
    <w:p>
      <w:pPr>
        <w:pStyle w:val="Heading2"/>
      </w:pPr>
      <w:r>
        <w:t>Abstract</w:t>
      </w:r>
    </w:p>
    <w:p>
      <w:r>
        <w:t>This study performs a large-scale, reproducible syllabus-level analysis of publicly available computing course syllabi from leading Indian institutions to measure how AI ethics topics are taught and where pedagogical gaps exist. We build an ETL pipeline to collect and parse syllabi in multiple formats and languages, apply a validated rubric to rate explicit ethics learning outcomes, assignments, and applied tasks (e.g., DPIA simulations), and estimate coverage differences across institution types, languages, and program levels. The main contribution is a rigorously annotated, provenance-traced dataset of syllabi plus a psychometrically validated rubric and dual-rater annotation workflow that yields reliable measures of ethics coverage. Expected outcomes include quantified coverage metrics, institutional and regional patterns, and a public codebook enabling reproducible monitoring and targeted curriculum improvements. Results will inform policy suggestions for integrating regulatory literacy and applied ethics into Indian computing curricula and provide a baseline for future intervention trials.</w:t>
      </w:r>
    </w:p>
    <w:p>
      <w:r>
        <w:t xml:space="preserve"> </w:t>
      </w:r>
    </w:p>
    <w:p>
      <w:pPr>
        <w:pStyle w:val="Heading2"/>
      </w:pPr>
      <w:r>
        <w:t>Experiments</w:t>
      </w:r>
    </w:p>
    <w:p>
      <w:r>
        <w:t>Datasets: 1) Syllabus corpus: collect 1,500 publicly available computing course syllabi from ~100 institutions stratified by type (IIT/NIT/state/private), region, language (English, Hindi, regional languages), and program level (undergraduate/postgraduate). 2) Pilot linkage dataset: in 4 pilot institutions, enroll ~200 students across participating courses to link syllabus features to student rubric-rated artifacts and DPIA tasks. Baselines: A) naive keyword-match baseline (count of pre-specified ethics keywords per syllabus); B) metadata baseline (presence of 'ethics' in course title or catalog description). Annotation and ETL: parse documents (PDF/Docx/scan), apply OCR where needed; produce parsed fields and confidence scores; low-confidence items routed to human adjudication. Dual independent human annotation using a 0–4 rubric per dimension (learning outcomes, assessments, applied tasks); adjudicate &gt;1-point disagreements with third rater. Evaluation metrics: - Coverage rate: proportion of syllabi with explicit ethics learning outcomes, explicit assessments, and DPIA-like tasks (percent). - Rubric composite: weighted average score (range 0–4). - Interrater reliability: weighted Cohen's kappa (target report). - Cluster variance and ICC (intraclass correlation coefficient) for institution-level clustering. - Pilot outcome metrics: student portfolio rubric score, DPIA task accuracy (%), validated attitude scale mean. Statistical tests and models: fit linear mixed-effects models (LME) with random intercepts for institution and course to test association between syllabus features (binary/presence/score) and rubric composite; report cluster-robust SE and effect size d. For pilot linkage, primary estimand is ITT-like association controlling for baseline covariates (baseline score, prior GPA, SES proxy, language). Power and sensitivity: run cluster-adjusted power simulations varying ICC (0.02–0.10) and unequal cluster sizes (m=20,35,50). Ablation studies: 1) Automated NLP classifier vs human rubric: compare classifier-derived scores to human rubric (accuracy, F1, utility). 2) Regulatory mapping ablation: compare coverage and predictive validity of a regulatory-aligned rubric (maps to DPDP/IT Act concepts) versus a generic ethics rubric. 3) DPIA inclusion ablation: model effects when DPIA-task presence is included vs excluded in composite. Reporting: provide per-institution aggregates, subgroup analyses by language and institution type, and sensitivity checks for missing data (MICE) and MNAR scenarios.</w:t>
      </w:r>
    </w:p>
    <w:p>
      <w:r>
        <w:t xml:space="preserve"> </w:t>
      </w:r>
    </w:p>
    <w:p>
      <w:pPr>
        <w:pStyle w:val="Heading2"/>
      </w:pPr>
      <w:r>
        <w:t>Risk Factors And Limitations</w:t>
      </w:r>
    </w:p>
    <w:p>
      <w:r>
        <w:t>Sampling bias: public syllabi may not represent all courses; some institutions may withhold syllabi. Parsing errors: OCR and multilingual parsing can introduce extraction noise, especially for scanned or non-English documents. Annotation limits: rubric items may show differential item functioning across languages or institution types. Measurement validity: syllabus content is an imperfect proxy for what is taught or learned in class; presence of syllabus text does not guarantee fidelity in teaching. Causal inference limits: linking syllabus features to student outcomes is observational unless experimentally manipulated; confounding by instructor quality or student selection may persist. Scalability and compute: large-scale OCR, NLP, and annotation require compute and human resources; resource constraints may limit dataset size. Privacy and legal risks: handling student or instructor-identifying data carries re-identification risk and regulatory uncertainty under DPDP/IT Act. Statistical issues: high ICC or unequal cluster sizes can reduce effective sample size and power for institution-level inference. Generalization limits: findings may not generalize outside Indian computing programs or to non-public syllabi formats.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