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super_net_uncertainty_taylor</w:t>
      </w:r>
    </w:p>
    <w:p>
      <w:r>
        <w:t xml:space="preserve"> </w:t>
      </w:r>
    </w:p>
    <w:p>
      <w:pPr>
        <w:pStyle w:val="Heading2"/>
      </w:pPr>
      <w:r>
        <w:t>Title</w:t>
      </w:r>
    </w:p>
    <w:p>
      <w:r>
        <w:t>Analytic Taylor-series uncertainty propagation in Bayesian encoder-decoder networks for pixel-wise trustworthy image segmentation</w:t>
      </w:r>
    </w:p>
    <w:p>
      <w:r>
        <w:t xml:space="preserve"> </w:t>
      </w:r>
    </w:p>
    <w:p>
      <w:pPr>
        <w:pStyle w:val="Heading2"/>
      </w:pPr>
      <w:r>
        <w:t>Short Hypothesis</w:t>
      </w:r>
    </w:p>
    <w:p>
      <w:r>
        <w:t>Propagating posterior mean and covariance through encoder-decoder layers using Taylor-series approximations produces pixel-wise uncertainty maps whose calibration error (ECE) is within 0.5% absolute of high-fidelity Monte Carlo sampling (T=256) while maintaining segmentation mIoU within 0.5% and reducing inference sampling cost by at least 40%.</w:t>
      </w:r>
    </w:p>
    <w:p>
      <w:r>
        <w:t xml:space="preserve"> </w:t>
      </w:r>
    </w:p>
    <w:p>
      <w:pPr>
        <w:pStyle w:val="Heading2"/>
      </w:pPr>
      <w:r>
        <w:t>Related Work</w:t>
      </w:r>
    </w:p>
    <w:p>
      <w:r>
        <w:t>Existing methods for uncertainty-aware segmentation include Monte Carlo sampling approaches (e.g., MC dropout and ensembling) and variational Bayesian layers (mean-field Gaussian, Flipout, low-rank/posterior factorization). Post-hoc calibration methods (temperature scaling, Dirichlet calibration) adjust predicted probabilities but do not change internal uncertainty propagation. Monte Carlo methods provide flexible uncertainty estimates but are computationally expensive at high sample counts and increase latency and memory. Variational methods that model weight uncertainty can be costly or use simplifying independence assumptions that ignore spatial correlations. Analytic propagation methods exist in regression/classification contexts but have limited application to deep encoder-decoder segmentation and often assume Gaussianity without per-layer diagnostics, leading to unquantified approximation error. Current gaps: expensive MC for dense outputs, lack of tested analytic propagation through nonlinear upsampling/skip connections, insufficient evaluation of calibration vs approximation error, and limited integration of approximation error into architecture search or fallback rules.</w:t>
      </w:r>
    </w:p>
    <w:p>
      <w:r>
        <w:t xml:space="preserve"> </w:t>
      </w:r>
    </w:p>
    <w:p>
      <w:pPr>
        <w:pStyle w:val="Heading2"/>
      </w:pPr>
      <w:r>
        <w:t>Abstract</w:t>
      </w:r>
    </w:p>
    <w:p>
      <w:r>
        <w:t>We address the problem of producing trustworthy, pixel-wise uncertainty estimates alongside segmentation outputs in encoder-decoder networks without relying on expensive Monte Carlo sampling. We propose a Bayesian framework that propagates the posterior mean and covariance analytically through nonlinear encoder-decoder layers using Taylor-series approximations. The method outputs both a segmentation map and a per-pixel uncertainty map by propagating first- and second-moment statistics through convolutions, nonlinearities, skip connections, and upsampling operations. The main contribution is an end-to-end pipeline that (1) provides closed-form variance propagation modules for mean-field, flipout-style, and low-rank spatial posteriors, (2) integrates per-layer Gaussianity and dependence diagnostics to trigger Monte Carlo fallback when needed, and (3) supplies deterministic numerical-stability rules for mixed-precision training. Expected outcomes are calibrated pixel uncertainties comparable to high-fidelity Monte Carlo, reduced inference cost, and measurable approximation-error diagnostics that can guide architecture selection and deployment decisions.</w:t>
      </w:r>
    </w:p>
    <w:p>
      <w:r>
        <w:t xml:space="preserve"> </w:t>
      </w:r>
    </w:p>
    <w:p>
      <w:pPr>
        <w:pStyle w:val="Heading2"/>
      </w:pPr>
      <w:r>
        <w:t>Experiments</w:t>
      </w:r>
    </w:p>
    <w:p>
      <w:r>
        <w:t>Datasets: Cityscapes (urban scene segmentation), BraTS (brain tumor segmentation) as a medical-domain test, and OOD/noise variants (Gaussian blur, brightness shifts, synthetic occlusions, simulated scanner changes). Baselines: deterministic encoder-decoder (same backbone), MC dropout with T={16,32,256}, deep ensembles (3 members), Flipout/variational conv baselines, and post-hoc calibration (temperature scaling, Dirichlet). Proposed variants: analytic Taylor-only propagation, Taylor-for-activations-only, hybrid analytic+Taylor, and selective-MC fallback (layerwise/patchwise). Metrics: segmentation mIoU and per-class IoU; pixel-wise negative log-likelihood (NLL); expected calibration error (ECE) with 15 bins and class-/region-stratified ECE (boundary vs interior); Brier score; per-pixel variance MSE relative to MC(T=256); selective-prediction coverage vs accuracy curves; inference latency (ms), GFLOPs, peak GPU memory; Pareto fronts (mIoU vs ECE vs latency). Setup: train with fixed containers and seeds, 5 random seeds per config, AMP mixed precision with log-variance params in FP32, variance parametrization s via softplus(s)+1e-6, gradient clipping at 1.0. MC protocol: train-time amortized MC with T=4 (batch expansion), evaluation with T∈{16,32,256}. Ablation studies: (A) Var propagation family ablation (mean-field vs Flipout vs low-rank), (B) Taylor expansion order (first vs second order), (C) BN modes (running stats vs per-batch vs frozen), (D) Gaussianity diagnostics thresholds (vary skew/kurtosis/HSIC) vs fallback frequency. Statistical analysis: paired Wilcoxon tests for paired runs, Benjamini–Hochberg correction for multiplicity, bootstrap CIs for ECE/NLL; report power/sample-size tables to detect ΔECE=0.5% and ΔmIoU=0.5.</w:t>
      </w:r>
    </w:p>
    <w:p>
      <w:r>
        <w:t xml:space="preserve"> </w:t>
      </w:r>
    </w:p>
    <w:p>
      <w:pPr>
        <w:pStyle w:val="Heading2"/>
      </w:pPr>
      <w:r>
        <w:t>Risk Factors And Limitations</w:t>
      </w:r>
    </w:p>
    <w:p>
      <w:r>
        <w:t>Approximation error: Taylor-series truncation and Gaussianity assumptions can fail for strongly multimodal or heavy-tailed activations, producing miscalibrated uncertainties. Dependence assumptions: ignoring spatial or channel correlations may understate variance in structured regions. BatchNorm and training-mode statistics can destabilize variance propagation in practice, creating inconsistent behavior between train and eval. Numerical stability: mixed-precision training may require careful FP32 treatment for log-variance and may still encounter underflow/overflow despite variance floors. Scalability: low-rank or richer posterior families increase parameters, FLOPs, and memory, potentially negating inference-cost gains. Evaluation biases: annotation noise, limited multi-annotator coverage, and domain-specific label ambiguity (especially in medical data) can confound calibration metrics. OOD generalization: analytic propagation validated on in-distribution data may not reliably flag novel distribution shifts. Operational constraints: human annotation/IRB timelines and labeling cost may restrict the size of soft-label datasets for aleatoric evaluation.</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