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refa_devsecops_longitudinal</w:t>
      </w:r>
    </w:p>
    <w:p>
      <w:r>
        <w:t xml:space="preserve"> </w:t>
      </w:r>
    </w:p>
    <w:p>
      <w:pPr>
        <w:pStyle w:val="Heading2"/>
      </w:pPr>
      <w:r>
        <w:t>Title</w:t>
      </w:r>
    </w:p>
    <w:p>
      <w:r>
        <w:t>A prescriptive REFA DevOps lifecycle aligned to IEC 62443-4-1 for continuous security compliance in critical infrastructure software</w:t>
      </w:r>
    </w:p>
    <w:p>
      <w:r>
        <w:t xml:space="preserve"> </w:t>
      </w:r>
    </w:p>
    <w:p>
      <w:pPr>
        <w:pStyle w:val="Heading2"/>
      </w:pPr>
      <w:r>
        <w:t>Short Hypothesis</w:t>
      </w:r>
    </w:p>
    <w:p>
      <w:r>
        <w:t>Implementing the REFA prescriptive DevOps lifecycle aligned to IEC 62443-4-1 causes an increase of at least 10 percentage points in Evidence Availability Ratio (EAR) within six months compared to teams using standard DevOps practices.</w:t>
      </w:r>
    </w:p>
    <w:p>
      <w:r>
        <w:t xml:space="preserve"> </w:t>
      </w:r>
    </w:p>
    <w:p>
      <w:pPr>
        <w:pStyle w:val="Heading2"/>
      </w:pPr>
      <w:r>
        <w:t>Related Work</w:t>
      </w:r>
    </w:p>
    <w:p>
      <w:r>
        <w:t>Existing approaches combine DevSecOps toolchains, supply-chain attestations (for example, Sigstore/Cosign), transparency logs, continuous assessment, and privacy-preserving analytics. Prior work emphasizes automation of evidence capture and containerized reproducibility, use of transparency logs for tamper-evidence, and differential privacy (DP) for safe telemetry sharing. Limitations remain: few approaches provide a prescriptive lifecycle aligned to a concrete security standard (IEC 62443-4-1); many solutions focus on tooling without measurement rules (no standard EAR metric); DP guidance often omits sensitivity math and power impacts; transparency logs and ledgers lack fully specified ledger anchoring and key-management hardening; adversary models are often qualitative or underspecified; and there is little longitudinal mixed-methods evidence on how cross-functional teams internalize compliance. Reproducible verifier test harnesses, end-to-end CI artifacts, and legally traceable DSAs are rarely integrated in a single, auditable repo.</w:t>
      </w:r>
    </w:p>
    <w:p>
      <w:r>
        <w:t xml:space="preserve"> </w:t>
      </w:r>
    </w:p>
    <w:p>
      <w:pPr>
        <w:pStyle w:val="Heading2"/>
      </w:pPr>
      <w:r>
        <w:t>Abstract</w:t>
      </w:r>
    </w:p>
    <w:p>
      <w:r>
        <w:t>We address the problem of operationalizing continuous security compliance when organizations adopt DevOps in regulated, critical-infrastructure contexts. We propose REFA, a prescriptive DevOps lifecycle model explicitly mapped to IEC 62443-4-1, combined with reproducible verifier tooling, a signed privacy ledger, and statistical preregistration for longitudinal evaluation. The main contribution is an integrated, auditable package: (1) a lifecycle that prescribes artifacts, attestation cadence, and EAR (Evidence Availability Ratio) measurement rules; (2) a runnable verifier test harness and CI artifacts that validate attestations and archive signed evidence in WORM storage; and (3) reproducible DP power simulations and adversarial-simulation notebooks to evaluate privacy and robustness trade-offs. We evaluate REFA in a staggered rollout across pilot teams using quantitative interrupted-time-series and DID estimators plus longitudinal qualitative interviews. Expected outcomes include measurable EAR uplift, a defensible privacy budget plan, and operational playbooks for ledger governance and incident SLAs. The result should enable teams (not only security specialists) to implement and internalize continuous, standards-aligned security compliance.</w:t>
      </w:r>
    </w:p>
    <w:p>
      <w:r>
        <w:t xml:space="preserve"> </w:t>
      </w:r>
    </w:p>
    <w:p>
      <w:pPr>
        <w:pStyle w:val="Heading2"/>
      </w:pPr>
      <w:r>
        <w:t>Experiments</w:t>
      </w:r>
    </w:p>
    <w:p>
      <w:r>
        <w:t>Datasets: (1) CI build and release logs, attestations, provenance blobs, and telemetry from pilot teams in 3 organizations (expected ~18 teams, ~6 months each); (2) historical CI incident logs and public supply-chain incident summaries for adversary-model calibration; (3) synthetic datasets for DP/power simulations and attack injections. Baselines: (A) standard DevOps (no REFA), (B) partial automation (tooling only, e.g., Sigstore/KMS without REFA lifecycle), (C) KMS-only signing pattern. Metrics: Evidence Availability Ratio (EAR: proportion of releases with a complete bundle of required artifacts), Time-to-Remediate (TTR) measured in hours, adoption rate (percent of pipelines using attestations), pipeline velocity (mean build time and release frequency), detection metrics (true positive rate, false positive rate, precision, recall), DP utility (mean-squared error and power loss under noise), and ledger resilience (fork detection rate, recovery time). Experimental setup: preregister staggered rollout dates per team; primary inference via interrupted time series (ITS) with AR(1) errors and team random effects; secondary DID/staggered estimators (Callaway &amp; Sant’Anna). Power and sensitivity: run MDE simulations with ICC ∈ {0.05,0.10,0.20}, AR(1) ϕ ∈ {0.2,0.3,0.5}, K ∈ {6,12,20,40}; DP noise levels ε ∈ {0.5,1.0,2.0} with Gaussian mechanism and composition accounting (basic, advanced, RDP). Adversarial simulations: replay, tamper, key compromise, and suppression scenarios parameterized by scenario-based priors; inject synthetic attacks into CI logs to measure detection ROC and SLA mapping. Ablations: (1) REFA full vs REFA minus transparency log anchoring, (2) REFA with vs without DP, (3) REFA with Sigstore+KMS vs KMS-only signing, (4) with vs without qualitative interventions (feedback workshops). Evaluation: report point estimates, 95% confidence intervals, tipping-point MNAR sweeps (pattern-mixture δ and selection-model OR), and utility-vs-ε curves; publish all code, synthetic seeds, and CI artifacts for reproducibility.</w:t>
      </w:r>
    </w:p>
    <w:p>
      <w:r>
        <w:t xml:space="preserve"> </w:t>
      </w:r>
    </w:p>
    <w:p>
      <w:pPr>
        <w:pStyle w:val="Heading2"/>
      </w:pPr>
      <w:r>
        <w:t>Risk Factors And Limitations</w:t>
      </w:r>
    </w:p>
    <w:p>
      <w:r>
        <w:t>Technical failure modes: verifier bugs causing false negatives/positives; ledger compromise or key compromise that enables re-signing; DP noise reducing statistical power so effects become undetectable at tight privacy budgets. Data and evaluation biases: pilot teams may be non-representative, causing selection bias; release practices vary across organizations, limiting comparability. Scalability limits: WORM storage and frequent ledger anchoring increase storage and cost; adversarial simulation at large scale may require significant compute. Legal and jurisdictional constraints: retention windows and cross-border rules differ by country and may force changes to the design. Measurement limits: EAR is a coarse metric (proportion present) that may not capture artifact quality; qualitative findings may not generalize beyond regulated or critical-infrastructure contexts. Operational risks: participant attrition in longitudinal interviews and resistance to enforced pipeline changes may reduce treatment fidelity. Reproducibility constraints: external dependencies (cloud KMS, third-party TSAs, blockchains) may change over time and affect repeatability.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