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ai_ethics_syllabus_review_india</w:t>
      </w:r>
    </w:p>
    <w:p>
      <w:r>
        <w:t xml:space="preserve"> </w:t>
      </w:r>
    </w:p>
    <w:p>
      <w:pPr>
        <w:pStyle w:val="Heading2"/>
      </w:pPr>
      <w:r>
        <w:t>Title</w:t>
      </w:r>
    </w:p>
    <w:p>
      <w:r>
        <w:t>Large-scale syllabus-level analysis using NLP and rubric coding to assess AI ethics coverage in Indian computing courses</w:t>
      </w:r>
    </w:p>
    <w:p>
      <w:r>
        <w:t xml:space="preserve"> </w:t>
      </w:r>
    </w:p>
    <w:p>
      <w:pPr>
        <w:pStyle w:val="Heading2"/>
      </w:pPr>
      <w:r>
        <w:t>Short Hypothesis</w:t>
      </w:r>
    </w:p>
    <w:p>
      <w:r>
        <w:t>Fewer than 50% of publicly accessible computing course syllabi from leading Indian institutions will reach depth &gt;= 2 on a standardized 0–3 AI ethics rubric.</w:t>
      </w:r>
    </w:p>
    <w:p>
      <w:r>
        <w:t xml:space="preserve"> </w:t>
      </w:r>
    </w:p>
    <w:p>
      <w:pPr>
        <w:pStyle w:val="Heading2"/>
      </w:pPr>
      <w:r>
        <w:t>Related Work</w:t>
      </w:r>
    </w:p>
    <w:p>
      <w:r>
        <w:t>Prior work on AI ethics education and evaluation has emphasized algorithmic fairness, data governance, transparency, and societal impact, and has developed multilingual NLP tools and human-evaluation standards. Existing studies tend to focus on model behavior, case studies, or small instructor surveys rather than large-scale syllabus inventories. Prior automated approaches use keyword search or single-metric semantic similarity, which miss CLO-level (course learning outcome) structure and produce false positives in multilingual and policy-rich contexts. Privacy-preserving data releases for education research have proposed synthetic text and differential privacy but often lack concrete gating tests for membership or re-identification risk, and they do not jointly evaluate pedagogical fidelity. Curriculum-alignment work maps ethics to policy but usually relies on small expert panels and lacks reproducible NLP pipelines and adjudication SOPs for multilingual syllabus texts. Thus gaps remain in scalable, reproducible, multilingual syllabus-level measurement, empirically justified metric thresholds, and policy-aligned artifact release.</w:t>
      </w:r>
    </w:p>
    <w:p>
      <w:r>
        <w:t xml:space="preserve"> </w:t>
      </w:r>
    </w:p>
    <w:p>
      <w:pPr>
        <w:pStyle w:val="Heading2"/>
      </w:pPr>
      <w:r>
        <w:t>Abstract</w:t>
      </w:r>
    </w:p>
    <w:p>
      <w:r>
        <w:t>We propose a reproducible, large-scale syllabus-level study that uses natural language processing (NLP) and blinded human coding to measure how AI ethics is taught across Indian computing courses. We combine a 0–3 depth rubric (where depth refers to how fully ethics topics map to course learning outcomes and assessments), multilingual NLP models to extract topical tags and CLO spans, and a blind adjudication workflow for human labels. Main contributions are: (1) a reproducible pipeline for multilingual syllabus ingestion, labeling, and semantic-fidelity checks; (2) a statistical appendix with inter-rater and clustered power calculations; and (3) privacy and synthetic-data gating rules with concrete tests (membership-inference and re-identification). Expected outcomes are quantified estimates of ethics coverage (proportion meeting depth≥2 and mean depth), ROC-derived metric thresholds for auto/human review, and a set of operational artifacts (codebook, SOPs, and policy-alignment matrices) to inform curricular reform and accreditation engagement in India.</w:t>
      </w:r>
    </w:p>
    <w:p>
      <w:r>
        <w:t xml:space="preserve"> </w:t>
      </w:r>
    </w:p>
    <w:p>
      <w:pPr>
        <w:pStyle w:val="Heading2"/>
      </w:pPr>
      <w:r>
        <w:t>Experiments</w:t>
      </w:r>
    </w:p>
    <w:p>
      <w:r>
        <w:t>Datasets: public and RTI-obtained syllabi from a stratified sample of Indian institutions: IITs, NITs, IIITs, central/state universities, and private autonomous colleges; pilot N=50 (calibration), scale N=300–500. Flag language and RTI provenance for each syllabus. Annotation: blind double-coding of the 0–3 depth rubric with senior adjudication SOP; 15% of pilot items triple-coded. NLP models: primary XLM-R-large (multilingual transformer); ablations with mBERT and IndicBERT. Tasks: multi-label topical classification, BIO span extraction for CLOs, ordinal depth prediction. Train/validation/test splits: 70/15/15 stratified by language and institution type with fixed seeds. Baselines: (A) keyword-search baseline (lexicon of ethics terms), (B) classifier trained on generic English curricula, (C) human-only coding results. Metrics: primary outcome = proportion of syllabi with depth &gt;= 2 and mean depth score (numeric). NLP metrics = precision/recall/F1 (micro and macro) for classification and span F1 for BIO extraction. Reliability = Gwet's AC1 and weighted kappa with analytic SE and bootstrap CIs. Semantic-fidelity metrics = SBERT/XLM-R cosine similarity, BERTScore, BLEURT; report ROC/PR curves to derive operating thresholds. Privacy tests: membership-inference advantage, adversarial re-identification recall, KS/chi-square fidelity tests for synthetic releases. Ablations: (1) remove entailment QA checks to measure change in hallucination rate; (2) replace XLM-R with mBERT/IndicBERT to measure multilingual performance drop; (3) synthetic-data release with and without DP-SGD (ε values swept) to produce utility/privacy curves. Power and sample-size: compute design effect DE = 1 + (m-1)ICC for m in {5,10} and ICC in {0.03,0.05,0.10}; precompute required N for two-proportion contrasts and logistic OR≈1.5 at α=0.05, power=0.80. Reproducibility: fixed seeds, Docker container, DVC tracking, and top-3 checkpoint selection by validation F1.</w:t>
      </w:r>
    </w:p>
    <w:p>
      <w:r>
        <w:t xml:space="preserve"> </w:t>
      </w:r>
    </w:p>
    <w:p>
      <w:pPr>
        <w:pStyle w:val="Heading2"/>
      </w:pPr>
      <w:r>
        <w:t>Risk Factors And Limitations</w:t>
      </w:r>
    </w:p>
    <w:p>
      <w:r>
        <w:t>Sampling bias: publicly available syllabi and RTI-obtained documents may not represent actual taught content or all institution types. Language coverage: NLP tools (SBERT, BLEURT, NLI) perform worse on low-resource Indian languages, reducing extraction quality. Annotation noise: coder disagreement and translation uncertainty can reduce measurement validity. Privacy risk: synthetic text may still leak sensitive signals if privacy tests are insufficient; DP tuning may reduce utility. Compute and cost: XLM-R-large training and CI runs require substantial GPU resources, limiting scale under tight budgets. Metric limitations: semantic-fidelity scores correlate imperfectly with pedagogical fidelity and may require costly human review to calibrate. Legal/regulatory change: pending data-protection laws could alter DUA/legal requirements mid-study. Generalization: rubric and thresholds derived here may not transfer to non-Indian contexts or non-computing disciplines.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