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social_cohesion_irt_spatial_africa</w:t>
      </w:r>
    </w:p>
    <w:p>
      <w:r>
        <w:t xml:space="preserve"> </w:t>
      </w:r>
    </w:p>
    <w:p>
      <w:pPr>
        <w:pStyle w:val="Heading2"/>
      </w:pPr>
      <w:r>
        <w:t>Title</w:t>
      </w:r>
    </w:p>
    <w:p>
      <w:r>
        <w:t>Multilevel IRT with Bayesian spatial effects for measuring social cohesion in Africa using household and expert survey data</w:t>
      </w:r>
    </w:p>
    <w:p>
      <w:r>
        <w:t xml:space="preserve"> </w:t>
      </w:r>
    </w:p>
    <w:p>
      <w:pPr>
        <w:pStyle w:val="Heading2"/>
      </w:pPr>
      <w:r>
        <w:t>Short Hypothesis</w:t>
      </w:r>
    </w:p>
    <w:p>
      <w:r>
        <w:t>Integrating anchoring-vignette-adjusted multilevel IRT with Bayesian spatial random effects and multilevel imputation will reduce bias and improve precision of community-level social cohesion estimates compared to conventional weighted scale means.</w:t>
      </w:r>
    </w:p>
    <w:p>
      <w:r>
        <w:t xml:space="preserve"> </w:t>
      </w:r>
    </w:p>
    <w:p>
      <w:pPr>
        <w:pStyle w:val="Heading2"/>
      </w:pPr>
      <w:r>
        <w:t>Related Work</w:t>
      </w:r>
    </w:p>
    <w:p>
      <w:r>
        <w:t>Existing measurement approaches for social cohesion typically use summed or averaged scale scores, classical survey weighting, separate item response theory (IRT) applications, or nonspatial regression models. Recent work has introduced Bayesian IRT and spatial methods separately, and anchoring vignettes have been used to adjust for differences in response styles. Limitations remain: summed scales ignore item properties and latent measurement error; many IRT applications do not propagate person-level uncertainty into aggregate inference; spatial dependence in cluster surveys is often ignored, biasing variance estimates; differential item functioning (DIF) across languages or groups is not consistently addressed; and public-use publishing often lacks rigorous privacy-utility tradeoff methods. Few pipelines combine vignette calibration, multilevel IRT, spatial random effects, principled missing-data workflows, and synthetic/DP outputs into a single operational protocol for African multi-country data.</w:t>
      </w:r>
    </w:p>
    <w:p>
      <w:r>
        <w:t xml:space="preserve"> </w:t>
      </w:r>
    </w:p>
    <w:p>
      <w:pPr>
        <w:pStyle w:val="Heading2"/>
      </w:pPr>
      <w:r>
        <w:t>Abstract</w:t>
      </w:r>
    </w:p>
    <w:p>
      <w:r>
        <w:t>Measuring social cohesion consistently across African settings requires an operational pipeline that accounts for item properties, cultural differences in responses, spatial dependence, and confidentiality needs. We propose a unified approach that models individual responses with multilevel graded-response IRT (IRT models latent traits; graded-response models handle ordered answer choices), calibrates response scales using anchoring vignettes, and adds a Bayesian spatial random-effect layer (BYM2: a model that captures structured and unstructured spatial variation) at the community level. Missing items are handled via multilevel multiple imputation or Bayesian joint modeling, and uncertainty is propagated by drawing multiple plausible values per respondent. We demonstrate the method on Afrobarometer household surveys and V-Dem expert indicators to produce comparable community and country cohesion estimates, spatial maps, and MDES-informed power calculations. The main contribution is an end-to-end, reproducible measurement pipeline that yields less biased, better calibrated, and privacy-aware cohesion estimates suitable for policy and comparative research. Expected outcome: improved cross-site comparability and field-ready protocols for measuring inclusive identity, trust, and cooperation.</w:t>
      </w:r>
    </w:p>
    <w:p>
      <w:r>
        <w:t xml:space="preserve"> </w:t>
      </w:r>
    </w:p>
    <w:p>
      <w:pPr>
        <w:pStyle w:val="Heading2"/>
      </w:pPr>
      <w:r>
        <w:t>Experiments</w:t>
      </w:r>
    </w:p>
    <w:p>
      <w:r>
        <w:t>Datasets: Afrobarometer household survey rounds overlapping with available V-Dem country-year expert indicators for a subset of 10 representative African countries; synthetic population generators for simulation. Baselines: (A) weighted summed/average scale analyzed with multilevel linear mixed model (LMM); (B) frequentist IRT (graded-response model) without vignette adjustment or spatial effects; (C) multilevel IRT without spatial random effects. Proposed model: anchoring-vignette-adjusted multilevel graded-response IRT with BYM2 spatial random effects, multilevel MI or Bayesian joint modeling, and plausible-value propagation. Evaluation metrics: bias of cluster- and country-level estimates (mean difference to truth in simulations), RMSE, 95% interval coverage rate, average interval width, MDES and power (probability 95% CI excludes zero), DIF detection rate and false positive rate, synthetic-data utility (pMSE, propensity-score MSE) and disclosure risk (re-identification probability), and computational time. Experimental setup: 1) Simulation study: generate 500 replications of populations with known latent theta fields, include spatial autocorrelation levels ρs in {0, 0.2, 0.5}, ICC in {0.02,0.05,0.10}, and DIF affecting 10–20% of items; induce MAR and MNAR missingness scenarios (MNAR delta shifts in {±0.25, ±0.5} SDs). For each replication fit baseline models and proposed model; draw M=50 plausible values per respondent; compute metrics. 2) Ablations on both simulated and real data: remove vignette adjustments, remove spatial random effects, replace multilevel MI with Bayesian joint modeling, vary plausible-value counts M in {20,50,100}, and compare results. 3) Empirical validation: estimate community and country cohesion scores on Afrobarometer+V-Dem, map results, test for DIF across main language and urban/rural groups, and compute MDES grids for plausible designs (clusters K in {80,100,120}, m in {15,20,25,40}). 4) Synthetic-data experiment: create synthetic microdata via synthpop and Bayesian posterior synthesis; compute pMSE and re-identification risk; produce DP aggregates with epsilon in {0.1,0.5,1.0} and report utility-risk curves. Computational details: run Bayesian models with 4 chains, 1000 warmup and 1000 sampling iterations (or longer as needed), and perform ≥500 cluster bootstrap replicates for frequentist SE comparisons.</w:t>
      </w:r>
    </w:p>
    <w:p>
      <w:r>
        <w:t xml:space="preserve"> </w:t>
      </w:r>
    </w:p>
    <w:p>
      <w:pPr>
        <w:pStyle w:val="Heading2"/>
      </w:pPr>
      <w:r>
        <w:t>Risk Factors And Limitations</w:t>
      </w:r>
    </w:p>
    <w:p>
      <w:r>
        <w:t>Measurement risks: persistent DIF or lack of scalar invariance across languages may prevent comparable scores; anchoring vignettes may fail if cultural interpretations vary widely. Missing-data risks: MNAR mechanisms can bias estimates if untested assumptions are incorrect. Spatial risks: misspecifying neighborhood structure or overfitting spatial priors can distort variance partitioning. Data coverage risks: Afrobarometer frames may underrepresent nomadic, displaced, or hard-to-reach groups, limiting generalization. Computational limits: Bayesian IRT+BYM2 is computationally intensive and may require high-performance hardware and careful tuning. Privacy tradeoffs: synthetic data or DP aggregates may reduce analytic utility for fine-grained subgroup analysis. Ethical/political risks: reporting local cohesion hotspots could endanger communities or be misused. Evaluation biases: simulated scenarios may not capture all real-world complexities, limiting external validity beyond studied countries.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