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deep_chaos_frog_heart</w:t>
      </w:r>
    </w:p>
    <w:p>
      <w:r>
        <w:t xml:space="preserve"> </w:t>
      </w:r>
    </w:p>
    <w:p>
      <w:pPr>
        <w:pStyle w:val="Heading2"/>
      </w:pPr>
      <w:r>
        <w:t>Title</w:t>
      </w:r>
    </w:p>
    <w:p>
      <w:r>
        <w:t>Deep learning with model-guided selection strategies for detecting chaotic dynamics in short noisy frog heart time series</w:t>
      </w:r>
    </w:p>
    <w:p>
      <w:r>
        <w:t xml:space="preserve"> </w:t>
      </w:r>
    </w:p>
    <w:p>
      <w:pPr>
        <w:pStyle w:val="Heading2"/>
      </w:pPr>
      <w:r>
        <w:t>Short Hypothesis</w:t>
      </w:r>
    </w:p>
    <w:p>
      <w:r>
        <w:t>Combining deep learning models with selection strategies guided by a matched mathematical model increases the true detection rate of deterministic chaos (positive largest Lyapunov, finite correlation dimension, and elevated recurrence determinism) in short, noisy ex-vivo frog heart recordings compared to standard chaos tests or deep-learning-only pipelines.</w:t>
      </w:r>
    </w:p>
    <w:p>
      <w:r>
        <w:t xml:space="preserve"> </w:t>
      </w:r>
    </w:p>
    <w:p>
      <w:pPr>
        <w:pStyle w:val="Heading2"/>
      </w:pPr>
      <w:r>
        <w:t>Related Work</w:t>
      </w:r>
    </w:p>
    <w:p>
      <w:r>
        <w:t>Existing approaches split into two families. Classical nonlinear time-series methods estimate invariants such as the largest Lyapunov exponent, correlation dimension, recurrence quantification metrics, and entropy; these methods are theoretically grounded but perform poorly on short, noisy biological recordings because they require long, stationary, high-SNR data and are sensitive to parameter choices. Pure machine learning and deep learning methods can denoise, interpolate, and forecast from small datasets, but they often produce degenerate fits that match some statistics while missing dynamical invariants or suffer from overfitting with unreliable interpretability. Surrogate testing is used to control false positives, yet choices of surrogate type and count are rarely systematized for nonstationary biological signals. Prior work lacks a reproducible pipeline that (1) integrates surrogate‑informed bias correction, (2) embeds invariant-matching losses into training with calibrated weight-selection, and (3) provides preregistered decision rules, power analyses, and embedding uncertainty propagation for short, noisy cardiac time series.</w:t>
      </w:r>
    </w:p>
    <w:p>
      <w:r>
        <w:t xml:space="preserve"> </w:t>
      </w:r>
    </w:p>
    <w:p>
      <w:pPr>
        <w:pStyle w:val="Heading2"/>
      </w:pPr>
      <w:r>
        <w:t>Abstract</w:t>
      </w:r>
    </w:p>
    <w:p>
      <w:r>
        <w:t>We address the problem of detecting deterministic chaotic dynamics in short, noisy biological time series using ex-vivo frog heart recordings. Short windows and measurement noise make standard chaos tests unreliable, while standalone deep learning models can match signals without recovering dynamical invariants. We propose an integrated pipeline that combines deep learning with selection strategies guided by a mathematical model of the same dynamical class as the data. Key elements include surrogate-informed bias correction (surrogates are randomized signals preserving key linear features), unit-aware invariant losses (Lyapunov, power spectral density, entropy, and recurrence vectors), embedding-bootstrapped confidence intervals for invariants, and preregistered decision rules. The main contribution is a reproducible, testable workflow that improves chaos detection power on short, noisy recordings and produces interpretable latent dynamics aligned with experimental perturbations. Expected outcomes are calibrated operating curves for numerical thresholds, minimal-data recommendations, and a containerized smoke-test to support transparent evaluation and replication.</w:t>
      </w:r>
    </w:p>
    <w:p>
      <w:r>
        <w:t xml:space="preserve"> </w:t>
      </w:r>
    </w:p>
    <w:p>
      <w:pPr>
        <w:pStyle w:val="Heading2"/>
      </w:pPr>
      <w:r>
        <w:t>Experiments</w:t>
      </w:r>
    </w:p>
    <w:p>
      <w:r>
        <w:t>Datasets: (1) Synthetic benchmark suite: Lorenz, Rössler, Mackey-Glass, and mixed chaotic+stochastic models corrupted by measured electrode/amplifier noise profiles across SNR = -10, -5, 0, +5, +10, +20 dB and sampling rates fs = 250, 500, 1000, 2000 Hz. (2) Semi-synthetic tests: synthetic chaotic signals injected into real frog heart noise traces. (3) Real ex-vivo frog heart recordings: N = 8-12 animals, baseline and 2 perturbation conditions (paced and temperature step), continuous epochs 10-20 minutes, sampling &gt;= 1 kHz. Windowing: primary windows 120-300 s with 50% overlap; exploratory shorter windows 60-120 s for RQA/entropy. Baselines: (A) classical estimators alone (Rosenstein/Kantz Lyapunov, Grassberger–Procaccia D2, RQA DET/LAM, permutation entropy) with standard parameter sweeps; (B) deep learning reconstruction/forecast models without invariant losses; (C) deep learning with naive surrogate testing only. Proposed method: deep learning + model-guided selection + invariant losses + surrogate-informed bias correction. Evaluation metrics: detection power = probability of rejecting IAAFT null at alpha_family=0.01 (one-sided for Lyapunov), true positive rate / false positive rate, ROC curves, p-values vs M IAAFT surrogates, short-term forecast normalized RMSE (nRMSE over 1-5 beats), free-run attractor similarity (normalized Wasserstein or Procrustes residual), invariant estimate bootstrap 95% CIs, and calibration curves for numeric thresholds (nRMSE, Wnorm, D2 plateau R2). Experimental setup: Monte Carlo power study with 1000 replicates per synthetic cell; surrogate default M = 500 for primary tests (adaptive doubling to M_max=2000 if p in [alpha,3alpha]); embedding: tau from first AMI minimum with shuffle-bias subtraction, m from bootstrapped FNN (Nboot=200). Ablation studies: (1) remove invariant losses; (2) remove surrogate-informed bias correction; (3) vary M (200, 500, 1000); (4) vary window length (60, 120, 300, 600 s); (5) test alternate surrogate types (IAAFT, cycle, twin). Compare detection power, false positive rate, invariant CIs, and latent interpretability across ablations and baselines. Report pre-registered decision outcomes per-window and per-animal and compute family-level FDR using BH at q=0.05.</w:t>
      </w:r>
    </w:p>
    <w:p>
      <w:r>
        <w:t xml:space="preserve"> </w:t>
      </w:r>
    </w:p>
    <w:p>
      <w:pPr>
        <w:pStyle w:val="Heading2"/>
      </w:pPr>
      <w:r>
        <w:t>Risk Factors And Limitations</w:t>
      </w:r>
    </w:p>
    <w:p>
      <w:r>
        <w:t>Technical failure modes: Lyapunov and correlation-dimension estimators can produce spurious positives on short or quasi-periodic signals, or under strong measurement noise and nonstationarity. Deep models may learn degenerate mappings that match spectral or amplitude statistics without capturing underlying dynamics. Surrogate dependence: IAAFT and cycle/twin surrogates may fail to represent the correct null when nonstationarity or entrainment is present, biasing tests. Embedding uncertainty: insufficient beats or too-short windows prevent reliable embedding (tau and m), increasing CI widths and reducing detection power. Multiple testing: within-recording correlations across overlapping windows and animals complicate error control; blocked/hierarchical dependencies may invalidate simple BH assumptions. Data limitations: limited animal sample sizes constrain generalization across species or preparations. Compute and reproducibility: surrogate-heavy power studies and HPO require nontrivial CPU/GPU resources and careful provenance. Ethical constraints: animal welfare and recording constraints may limit achievable SNR, window length, or number of perturbations. Scalability: methods tuned for frog heart signals may not transfer without retuning to other organs or modalities.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