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with perspective transformation and sparsity-driven mean-shift for multidimensional response surfaces with discontinuities</w:t>
      </w:r>
    </w:p>
    <w:p>
      <w:r>
        <w:t xml:space="preserve"> </w:t>
      </w:r>
    </w:p>
    <w:p>
      <w:pPr>
        <w:pStyle w:val="Heading2"/>
      </w:pPr>
      <w:r>
        <w:t>Short Hypothesis</w:t>
      </w:r>
    </w:p>
    <w:p>
      <w:r>
        <w:t>Applying a learned perspective transformation followed by adaptive nearest-neighbor local Gaussian processes combined with a sparsity-driven mean-shift robustification will reduce boundary estimation error and improve predictive accuracy and calibrated uncertainty (lower RMSE and better interval coverage) on piecewise-smooth response surfaces with jumps and outliers, compared to non-robust local GP baselines.</w:t>
      </w:r>
    </w:p>
    <w:p>
      <w:r>
        <w:t xml:space="preserve"> </w:t>
      </w:r>
    </w:p>
    <w:p>
      <w:pPr>
        <w:pStyle w:val="Heading2"/>
      </w:pPr>
      <w:r>
        <w:t>Related Work</w:t>
      </w:r>
    </w:p>
    <w:p>
      <w:r>
        <w:t>Global Gaussian processes (GPs) provide smooth interpolation but assume stationarity and fail at abrupt jumps; heteroskedastic GPs model varying noise but do not handle sharp discontinuities well. Treed or partitioned GPs and treed GP variants split the domain to handle nonstationarity but rely on discrete partitions that can be unstable near boundaries and scale poorly in high dimensions. Sparse variational GPs (SVGP) scale inference via inducing points but still assume global smoothness unless combined with local experts. Gating and mixture-of-experts methods use soft assignments (gates) to combine local models but are sensitive to gate misspecification and label noise; continuous relaxations such as Gumbel-softmax enable gradient training but can bias label posteriors. Robust estimation approaches (mean-shift, L1 penalties, sparsity priors) address outliers locally but have not been combined systematically with adaptive local GP neighborhoods and learned perspective transforms. Detection and repartition schemes (local LLR, MMD, gradient tests) exist but lack calibrated, scale-aware thresholds under spatial dependence. Overall limitations: poor boundary calibration, sensitivity to outliers and label relaxation bias, limited scalability of fully Bayesian boundary UQ, and a lack of reproducible, statistically justified repartition rules.</w:t>
      </w:r>
    </w:p>
    <w:p>
      <w:r>
        <w:t xml:space="preserve"> </w:t>
      </w:r>
    </w:p>
    <w:p>
      <w:pPr>
        <w:pStyle w:val="Heading2"/>
      </w:pPr>
      <w:r>
        <w:t>Abstract</w:t>
      </w:r>
    </w:p>
    <w:p>
      <w:r>
        <w:t>We address regression for multidimensional response surfaces that are piecewise smooth but contain abrupt jumps and outliers. We propose a scalable framework that first learns a perspective transformation to concentrate informative structure, then builds adaptive nearest-neighbor local Gaussian process (GP) experts, and finally applies a sparsity-driven, optimization-based mean-shift robustification on transformed multivariate residuals to handle anomalous observations and sharpen discontinuities. Key elements: a signed-distance or level-set parameterization for soft gating of experts, SVGP-based local inference for scalability, and a sparsity regularizer (L1-style) on per-point mean-shifts to identify and downweight outliers. The main contribution is the integrated pipeline that combines geometry-aware transformation, adaptive locality, and principled robustification to improve boundary recovery, predictive accuracy, and uncertainty calibration on discontinuous surfaces. We expect lower predictive error, smaller Hausdorff boundary error, and better calibrated predictive intervals than global or naive local GP baselines while retaining practical computational cost via sparse variational approximations and low-rank neighbor summaries.</w:t>
      </w:r>
    </w:p>
    <w:p>
      <w:r>
        <w:t xml:space="preserve"> </w:t>
      </w:r>
    </w:p>
    <w:p>
      <w:pPr>
        <w:pStyle w:val="Heading2"/>
      </w:pPr>
      <w:r>
        <w:t>Experiments</w:t>
      </w:r>
    </w:p>
    <w:p>
      <w:r>
        <w:t>Datasets: Synthetic benchmarks: (1) 2D sinusoidal boundary f(x)=sin(π x1)+A·I[x2&gt;0.5+0.25 sin(2π x1)], A∈{1,3}, σ∈{0.01,0.1}; (2) circular inclusion with different GP interiors/exteriors; (3) diagonal hyperplane jump in d∈{5,10} with sparse active subspace; (4) thin-bridge geometry and near-touching regions; (5) salt-and-pepper multiscale patches; Multi-output variant: shared boundary, correlated outputs. Real-world simulators (small datasets): shock-tube slice, combustion ignition sweep, finite-element contact slice (preprocessed). Baselines: global GP (homoskedastic and heteroskedastic variants), treed GP/TGP, Bayesian CART/MBART, Random Forest / GBM, deep ensembles, local GP without mean-shift, local GP with naive gating (no perspective transform). Evaluation metrics: RMSE, MAE, Negative Log Predictive Density (NLPD), empirical coverage of 50% and 95% intervals, Hausdorff distance of estimated vs true boundary (Hausdorff: max distance between sets), ROC-AUC and PR-AUC for local detection tests, multimodality score MMS = |μ1−μ2|·min(w1,w2)/√(σ1^2+σ2^2), wall-clock training time, peak memory, per-query latency, and p_mis(δ) (misclassification rate vs boundary error δ). Experimental setup: train/test splits with n∈{500,2000,10000} samples for synthetic problems; noise levels and jump amplitudes varied as above; run 10 random seeds per config; SVGP inducing points M∈{50,100,200}; minibatch B∈{200,500}; Gumbel-softmax temperatures τ∈{0.5,0.1,0.01,0.001} with annealing schedules; bootstrap calibration R=100 for development, R=200 for final numbers; hardware: single GPU per run (specify GPU type in logs). Statistical procedures: calibrate local LLR via parametric bootstrap and control multiple comparisons with Benjamini–Hochberg FDR q=0.05; produce detection power curves vs n_loc and Δ. Ablation studies: (A) remove perspective transform; (B) disable mean-shift sparsity (no robustification); (C) replace SDN gate with level-set net and Gaussian RF prior; (D) vary M across {50,100,200}; (E) compare Gumbel-softmax vs collapsed inference (EP or MCMC) on label posteriors with matched encoder capacity and seeds; report downstream effects on Hausdorff, coverage, and p_mis. Reporting: provide ROC/power curves, FDR vs threshold heatmaps across centers, p_mis(δ) curves, and computational scaling plots.</w:t>
      </w:r>
    </w:p>
    <w:p>
      <w:r>
        <w:t xml:space="preserve"> </w:t>
      </w:r>
    </w:p>
    <w:p>
      <w:pPr>
        <w:pStyle w:val="Heading2"/>
      </w:pPr>
      <w:r>
        <w:t>Risk Factors And Limitations</w:t>
      </w:r>
    </w:p>
    <w:p>
      <w:r>
        <w:t>Technical failure modes: (1) jumps with amplitude smaller than noise (Δ &lt; σ) are statistically indistinguishable and the method cannot reliably detect or recover boundaries; (2) the learned perspective transform (encoder) may fail in very high dimension if there is no low-dimensional informative embedding; (encoder = function that maps inputs to a compact latent space) (3) Gumbel-softmax label relaxation can bias label posterior (p_mis) if temperature is too large or encoder is weak; collapsed inference (EP/MCMC) is more accurate but costly. Data/evaluation biases: synthetic benchmarks may not fully represent real simulator complexities (e.g., anisotropy, non-Gaussian noise). Scalability and compute: SVGP and messaging reduce cost but many small experts or very large d can produce high memory, communication, or wall-clock cost; bootstrap calibration (R≥100) increases compute. Statistical limits: controlling false positives across spatially dependent centers is hard; standard BH may be conservative or anti-conservative under strong spatial correlation. Generalization limits: methods rely on margin and gate-slope assumptions (gates must change sufficiently across boundaries); if gates are flat or boundaries extremely convoluted (high curvature, thin bridges), boundary estimation and partitioning will degrade. Operational constraints: need for matched encoder capacity and sufficient local samples (n_loc) to achieve reliable p_mis and power; otherwise downstream coverage and Hausdorff metrics will worsen.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