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ahtm_reflex_memory_cam</w:t>
      </w:r>
    </w:p>
    <w:p>
      <w:r>
        <w:t xml:space="preserve"> </w:t>
      </w:r>
    </w:p>
    <w:p>
      <w:pPr>
        <w:pStyle w:val="Heading2"/>
      </w:pPr>
      <w:r>
        <w:t>Title</w:t>
      </w:r>
    </w:p>
    <w:p>
      <w:r>
        <w:t>Hardware-accelerated reflex memory for accelerating first-order sequence inference in Hierarchical Temporal Memory on IoT streams</w:t>
      </w:r>
    </w:p>
    <w:p>
      <w:r>
        <w:t xml:space="preserve"> </w:t>
      </w:r>
    </w:p>
    <w:p>
      <w:pPr>
        <w:pStyle w:val="Heading2"/>
      </w:pPr>
      <w:r>
        <w:t>Short Hypothesis</w:t>
      </w:r>
    </w:p>
    <w:p>
      <w:r>
        <w:t>Integrating a spinal-cord-inspired reflex memory (RM) block with Hierarchical Temporal Memory (HTM) and implementing RM lookups in a hardware content-addressable memory (CAM) will reduce p99 lookup latency for first-order sequence predictions by at least 5× and increase lookup throughput by at least 4× on representative IoT sparse-distributed-representation (SDR) streams, while keeping multiorder next-step prediction accuracy within 2 percentage points of an HTM-only baseline.</w:t>
      </w:r>
    </w:p>
    <w:p>
      <w:r>
        <w:t xml:space="preserve"> </w:t>
      </w:r>
    </w:p>
    <w:p>
      <w:pPr>
        <w:pStyle w:val="Heading2"/>
      </w:pPr>
      <w:r>
        <w:t>Related Work</w:t>
      </w:r>
    </w:p>
    <w:p>
      <w:r>
        <w:t>Hierarchical Temporal Memory (HTM) uses sparse distributed representations (SDRs) to learn temporal sequences; SDRs are binary vectors with few active bits that encode patterns. Prior work improved HTM learning rules and sparsity but relies on software or generic memory for sequence lookup, causing latency and scalability limits when many associations are stored. Content-addressable memories (CAMs) and associative memories accelerate nearest-match lookups in hardware but historically face area, energy, and variability limits. Analog crossbar arrays increase density but suffer from device variability and ADC overhead. Neuromorphic and neuromimetic accelerators address event-driven processing but rarely separate a fast first-order reflex (simple, immediate associations) from higher-order temporal inference. Existing methods therefore either (1) provide fast but low-capacity associative lookup, (2) provide HTM with flexible multiorder inference but slow lookups, or (3) use dense analog memory that raises reliability and calibration challenges. Open gaps include a reproducible hardware/software co-design that (a) offloads frequent first-order inferences to a reflex path, (b) keeps multiorder HTM behavior intact, and (c) quantifies tradeoffs for MRAM vs crossbar implementations under real IoT sparsity regimes.</w:t>
      </w:r>
    </w:p>
    <w:p>
      <w:r>
        <w:t xml:space="preserve"> </w:t>
      </w:r>
    </w:p>
    <w:p>
      <w:pPr>
        <w:pStyle w:val="Heading2"/>
      </w:pPr>
      <w:r>
        <w:t>Abstract</w:t>
      </w:r>
    </w:p>
    <w:p>
      <w:r>
        <w:t>Real-time IoT streams have many repetitive short-range temporal patterns that HTM (Hierarchical Temporal Memory) can learn, but HTM's software-based sequence memory becomes a latency and capacity bottleneck at scale. We propose adding a spinal-cord-inspired reflex memory (RM) block to HTM: RM captures frequent first-order (one-step) associations and serves low-latency lookups, while the HTM core retains multiorder inference. RM lookups are implemented in hardware using a content-addressable memory (CAM) to accelerate matches on sparse distributed representations (SDRs). SDRs are compact binary vectors with a few active bits that represent inputs. The main contribution is a co-designed protocol where RM acts as a low-latency cache for HTM, a consolidation path transfers frequent RM entries into HTM during low-load periods, and a hardware CAM (digital MRAM or dense crossbar with ADCs) accelerates RM operations. Expected outcomes: measured reductions in worst-case lookup latency and higher throughput for common IoT workloads, with maintained HTM multiorder accuracy, and an evaluated hardware trade space (latency, area, energy, and reliability) for MRAM versus crossbar CAM realizations.</w:t>
      </w:r>
    </w:p>
    <w:p>
      <w:r>
        <w:t xml:space="preserve"> </w:t>
      </w:r>
    </w:p>
    <w:p>
      <w:pPr>
        <w:pStyle w:val="Heading2"/>
      </w:pPr>
      <w:r>
        <w:t>Experiments</w:t>
      </w:r>
    </w:p>
    <w:p>
      <w:r>
        <w:t>Datasets: (1) NAB (Numenta Anomaly Benchmark) time-series encoded deterministically to SDRs; (2) synthetic SDR sequence corpus with controlled sparsity/noise; (3) reactive navigation traces encoded to SDRs. Baselines: (A) HTM software-only sequence memory (SM) implementation; (B) HTM + software RM cache; (C) HTM + RM with software CAM emulation; (D) HTM + hardware-accelerated RM (H-AHTM) implemented on FPGA (ZCU102) and simulated ASIC (NVSim models). SDR params: width n ∈ {1024,2048,4096}, active bits w ∈ {0.5%,1%,2%,4% of n}. Measures: p50/p95/p99 lookup latency, lookups/sec throughput, end-to-end next-step prediction accuracy (multiorder), SM recall (after consolidation), false-positive rate (FP rate) of RM hits, consolidation fidelity (percent of transferred associations recalled by SM), energy per lookup (board delta-power), and hit-rate vs input noise. Experimental setup: implement HTM core identical across conditions; run online streaming trials of length ≥100k steps per trial; N_runs = 30 independent seeds per condition; thermal-stabilized power measurement over 1000 repeated lookup batches. Ablations: (i) RM disabled vs enabled; (ii) gating threshold α ∈ {3,4,5} (θ = μ_false + α·σ_false); (iii) meta-counter bits ∈ {2,3,4}; (iv) CAM implementation: MRAM digital vs analog crossbar with ADC bitwidth ∈ {6,8,10}; (v) consolidation off vs periodic batch (periods 1s,10s,60s). Analysis: report mean ±95% CI, bootstrap p99 CI for latency, ROC curves for gating, paired statistical tests (paired t-test or Wilcoxon) between baseline and H-AHTM for latency and accuracy, and plot P_any collision curves vs bank capacity using analytic hypergeometric formula and simulation.</w:t>
      </w:r>
    </w:p>
    <w:p>
      <w:r>
        <w:t xml:space="preserve"> </w:t>
      </w:r>
    </w:p>
    <w:p>
      <w:pPr>
        <w:pStyle w:val="Heading2"/>
      </w:pPr>
      <w:r>
        <w:t>Risk Factors And Limitations</w:t>
      </w:r>
    </w:p>
    <w:p>
      <w:r>
        <w:t>Collision false positives: RM matches may collide at scale (many stored entries) and raise FP rate, degrading SM accuracy. Hardware variability: analog crossbar and ADC noise can increase false matches and require frequent calibration. Endurance and lifetime: MRAM write endurance and crossbar device wear may limit consolidation frequency and lifetime. Power attribution: isolating accelerator power from host/FPGA baseline is nontrivial and may confound energy/lookup estimates. WCET limits: worst-case arbitration and DMA queuing can exceed real-time budgets in heavy-load scenarios. Scalability: CAM bank count and interconnect scale area and routing cost for very large entry counts. Generalization: approach favors repetitive, first-order relationships and may provide limited benefit for highly non-repetitive or long-range temporal patterns. Interference: aggressive consolidation from RM into HTM can increase interference in SM representations, reducing multiorder accuracy. Statistical sensitivity: small effect sizes require larger trial counts than planned and increase experimental cost. Adversarial collisions: targeted adversarial inputs could intentionally trigger RM collisions and drive incorrect consolidation or denial-of-service behavior.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