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ethical_review_ssh_sweden</w:t>
      </w:r>
    </w:p>
    <w:p>
      <w:r>
        <w:t xml:space="preserve"> </w:t>
      </w:r>
    </w:p>
    <w:p>
      <w:pPr>
        <w:pStyle w:val="Heading2"/>
      </w:pPr>
      <w:r>
        <w:t>Title</w:t>
      </w:r>
    </w:p>
    <w:p>
      <w:r>
        <w:t>Mixed-methods vignette experiment and document-triangulated study of how ethical-review stringency affects self-censorship among Swedish social science and humanities researchers</w:t>
      </w:r>
    </w:p>
    <w:p>
      <w:r>
        <w:t xml:space="preserve"> </w:t>
      </w:r>
    </w:p>
    <w:p>
      <w:pPr>
        <w:pStyle w:val="Heading2"/>
      </w:pPr>
      <w:r>
        <w:t>Short Hypothesis</w:t>
      </w:r>
    </w:p>
    <w:p>
      <w:r>
        <w:t>Random assignment to a proportionate (less stringent) ethical-review vignette will causally reduce researchers' self-censorship intentions compared to assignment to a stringent ethical-review vignette.</w:t>
      </w:r>
    </w:p>
    <w:p>
      <w:r>
        <w:t xml:space="preserve"> </w:t>
      </w:r>
    </w:p>
    <w:p>
      <w:pPr>
        <w:pStyle w:val="Heading2"/>
      </w:pPr>
      <w:r>
        <w:t>Related Work</w:t>
      </w:r>
    </w:p>
    <w:p>
      <w:r>
        <w:t>Research on ethics review and researcher behavior includes survey studies of perceived administrative burden, qualitative studies of academic freedom and censorship, and organizational-justice work that links perceived fairness of procedures to compliance and trust. Existing approaches often focus on biomedical contexts, use convenience samples, or report single-method results without triangulating with REC documents. Experimental work on policy signals (vignettes) exists but is rare for social science and humanities (SSH) and typically lacks validated measures of self-censorship or formal weighting and clustering adjustments. Psychometric validation of tailored scales for perceived ethical-review burden and self-censorship is sparse. Document-based analyses of REC decisions are limited by access and redaction variability, which reduces reproducibility. Overall, gaps remain in representative, pre-registered mixed-method designs that combine randomized policy signals, validated scales, institutional clustering, and REC document triangulation.</w:t>
      </w:r>
    </w:p>
    <w:p>
      <w:r>
        <w:t xml:space="preserve"> </w:t>
      </w:r>
    </w:p>
    <w:p>
      <w:pPr>
        <w:pStyle w:val="Heading2"/>
      </w:pPr>
      <w:r>
        <w:t>Abstract</w:t>
      </w:r>
    </w:p>
    <w:p>
      <w:r>
        <w:t>This study tests whether perceived ethical-review stringency influences self-censorship intentions among social science and humanities (SSH) researchers in Sweden. We embed a three-arm randomized vignette experiment (proportionate, neutral, stringent review regimes) within a stratified survey (target N=1,000) and triangulate results with semi-structured group interviews and redacted REC documents. Primary outcomes are self-censorship intentions and perceived procedural justice; secondary outcomes include trust in review bodies and perceived review burden. We adopt validated and piloted scales, preregister analytic models, and use weighted multilevel regressions (institution random intercepts) to estimate causal contrasts. Psychometrics will be assessed via split-sample exploratory and confirmatory factor analysis. Document evidence and qualitative themes will provide mechanistic triangulation. The main contribution is a reproducible, mixed-methods evaluation that links experimentally induced policy signals to researcher behavior, offers validated measures for future studies, and produces actionable evidence for REC policy design. Expected impact: clearer causal estimates of how review procedures affect researcher choices and a practical evidence base for proportionate-review reforms.</w:t>
      </w:r>
    </w:p>
    <w:p>
      <w:r>
        <w:t xml:space="preserve"> </w:t>
      </w:r>
    </w:p>
    <w:p>
      <w:pPr>
        <w:pStyle w:val="Heading2"/>
      </w:pPr>
      <w:r>
        <w:t>Experiments</w:t>
      </w:r>
    </w:p>
    <w:p>
      <w:r>
        <w:t>Datasets: 1) Stratified web survey of Swedish SSH researchers, target N=1,000 (range 800–1,200), strata = 5 discipline clusters × method (qual/quant/mixed/arts) × career stage × institution; 2) Existing qualitative data: seven semi-structured group interviews (n=18) for triangulation; 3) REC documents: redacted application/decision records obtained via cooperation agreements, researcher-supplied redacted copies, FOI outputs, or synthesized case dossiers. Baselines: neutral-vignette arm (no policy tilt) and standard unadjusted estimates. Randomization: equal allocation to three vignette arms (proportionate, neutral, stringent), block randomize by discipline cluster. Primary measures: self-censorship intention (continuous scale), perceived procedural justice (Colquitt-adapted scale), perceived review burden (new scale), trust (OECD/ESS items). Psychometrics: split-sample EFA (exploratory factor analysis) and CFA (confirmatory factor analysis); report factor loadings, CFI, RMSEA, alpha/omega. Analysis models: weighted multilevel regressions with random intercept for institution (multilevel model = model that accounts for clustering by institution), primary contrast = proportionate vs stringent; adjust with raking and IPW (inverse-probability weighting) for nonresponse; impute item missingness with MICE (multiple imputation by chained equations). Evaluation metrics: mean differences and Cohen's d for continuous outcomes, odds ratios for binary outcomes, mediation ACME (average causal mediation effect) to test whether procedural-justice mediates vignette effect, CFA fit statistics (CFI&gt;0.95, RMSEA&lt;0.06), internal consistency omega≥0.80, design effect and ICC reported. Power: preregister alpha=0.05, power=90%, N≈1,000 (≈330/arm) detects d≈0.35. Comparison/ablation studies: (A) unweighted vs weighted estimates; (B) mediation ablation: test direct vignette effect with and without procedural-justice mediator in model; (C) measurement ablation: repeat main analysis using only items retained after CFA vs full raw scale; (D) document triangulation: compare experimental arm effect sizes to frequency/characteristics of proportionate vs stringent language in REC documents. Multiplicity: control primary contrasts with Holm step-down. Reproducibility: preregister seed, analytic code, and synthetic/public data; release pseudonymized controlled-access data under DUA.</w:t>
      </w:r>
    </w:p>
    <w:p>
      <w:r>
        <w:t xml:space="preserve"> </w:t>
      </w:r>
    </w:p>
    <w:p>
      <w:pPr>
        <w:pStyle w:val="Heading2"/>
      </w:pPr>
      <w:r>
        <w:t>Risk Factors And Limitations</w:t>
      </w:r>
    </w:p>
    <w:p>
      <w:r>
        <w:t>Legal and access risks: Offentlighets- och sekretesslagen (freedom and secrecy law) may restrict FOI access to REC documents; DPA/DPIA must anticipate exemptions. Article 9 (special-category) data: relying on consent only may limit document use; legal basis beyond consent requires explicit legal mapping. Re-identification risk: adversarial attacker models (record linkage with external registers) may differ from assumptions; k-anonymity k≥5 may be insufficient in sparse subgroups. Differential privacy limits: choosing epsilon values affects utility; DP synthesis may reduce accuracy for small effects. Consent and withdrawal: participants may retract consent but synthetic/public outputs may be irreversible. Sampling and response bias: low or differential response rates across strata can bias estimates despite weighting; pilot may show lower-than-expected uptake. Measurement limits: new perceived-burden and self-censorship scales may not be fully invariant across methods or career stages, limiting subgroup comparisons. Small-cell disclosure: reporting fine-grained subgroup results risks identification or unstable estimates. Generalizability: results are specific to Swedish SSH context and REC structures and may not generalize internationally. Technical and compute limits: DP synthesis and adversarial risk testing require compute and expertise; scalability constraints could delay controlled releases. Social-desirability bias: self-reported intentions may understate true self-censorship behavior.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