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accented_malayalam_hate_speech_framework</w:t>
      </w:r>
    </w:p>
    <w:p>
      <w:r>
        <w:t xml:space="preserve"> </w:t>
      </w:r>
    </w:p>
    <w:p>
      <w:pPr>
        <w:pStyle w:val="Heading2"/>
      </w:pPr>
      <w:r>
        <w:t>Title</w:t>
      </w:r>
    </w:p>
    <w:p>
      <w:r>
        <w:t>A deep learning framework that fuses advanced acoustic feature engineering, augmentation, and class balancing for hate speech detection in accented Malayalam speech</w:t>
      </w:r>
    </w:p>
    <w:p>
      <w:r>
        <w:t xml:space="preserve"> </w:t>
      </w:r>
    </w:p>
    <w:p>
      <w:pPr>
        <w:pStyle w:val="Heading2"/>
      </w:pPr>
      <w:r>
        <w:t>Short Hypothesis</w:t>
      </w:r>
    </w:p>
    <w:p>
      <w:r>
        <w:t>Fusing engineered acoustic features (ZCR, STFT, MFCC, RMS, mel spectrogram), prosody and speaker embeddings with self-supervised audio embeddings, training on augmentation- and SMOTE-balanced data, and using a 1D-CNN fusion classifier will increase macro-F1 by at least 2.5 absolute points on speaker-independent and noise-perturbed accented Malayalam hate-speech tests compared to SSL-only and handcrafted-only baselines.</w:t>
      </w:r>
    </w:p>
    <w:p>
      <w:r>
        <w:t xml:space="preserve"> </w:t>
      </w:r>
    </w:p>
    <w:p>
      <w:pPr>
        <w:pStyle w:val="Heading2"/>
      </w:pPr>
      <w:r>
        <w:t>Related Work</w:t>
      </w:r>
    </w:p>
    <w:p>
      <w:r>
        <w:t>Prior work on hate-speech detection uses text classifiers on ASR transcripts, acoustic-only models using prosody or simple spectral features, self-supervised audio embeddings (SSL) with downstream classifiers, and classical ML methods with feature engineering. Limitations include reliance on clean ASR text (fragile to ASR errors and accents), weak fusion between handcrafted acoustic cues and SSL embeddings, scant evaluation under speaker-independent or cross-dataset settings, poor handling of class imbalance for rare high-severity cases, and limited noise-robustness testing. Existing augmentation/TTS use is often unvalidated for accent fidelity. Few prior systems pre-register triage/calibration thresholds or rigorously compare ensembles versus lightweight uncertainty methods. These gaps reduce robustness and fairness for accented, real-world speech.</w:t>
      </w:r>
    </w:p>
    <w:p>
      <w:r>
        <w:t xml:space="preserve"> </w:t>
      </w:r>
    </w:p>
    <w:p>
      <w:pPr>
        <w:pStyle w:val="Heading2"/>
      </w:pPr>
      <w:r>
        <w:t>Abstract</w:t>
      </w:r>
    </w:p>
    <w:p>
      <w:r>
        <w:t>We present a reproducible deep learning pipeline for detecting hate speech in accented Malayalam speech that combines rich acoustic feature engineering, augmentation, and class balancing with modern classifiers. The pipeline extracts multi-level acoustic features (zero-crossing rate, short-time Fourier transform, MFCCs, RMS energy, mel spectrogram; prosody and formants; speaker/x-vector embeddings) and self-supervised audio embeddings, applies data augmentation (noise injection, time stretching, pitch shifting) and SMOTE-based oversampling for imbalanced classes, and evaluates multiple classifiers including a 1D-CNN fusion model and tree-based learners. Validation uses stratified hold-out, speaker-independent splits, cross-dataset tests, and noise-perturbed scenarios to test robustness and generalization. The main contribution is an empirical demonstration that principled feature fusion plus augmentation and class-balancing yields measurable gains over SSL-only and handcrafted-only baselines under realistic accent and noise conditions. Expected outcomes are improved macro-F1, calibrated confidences, and detailed failure modes by accent that support deployment decisions.</w:t>
      </w:r>
    </w:p>
    <w:p>
      <w:r>
        <w:t xml:space="preserve"> </w:t>
      </w:r>
    </w:p>
    <w:p>
      <w:pPr>
        <w:pStyle w:val="Heading2"/>
      </w:pPr>
      <w:r>
        <w:t>Experiments</w:t>
      </w:r>
    </w:p>
    <w:p>
      <w:r>
        <w:t>Datasets: Curate an accented Malayalam speech corpus with per-accent training sets (minimum 2,000 utterances ≈2–4 hours per accent; preferred target 10 hours per accent). Reserve an adversarial holdout of 500–1,000 utterances focused on minority accents. Create speaker-disjoint splits: train/validation/test with test sizes ≥1,000 labeled utterances for power. If available, include an external Malayalam speech dataset as cross-dataset test. Features: extract ZCR (zero-crossing rate—how often waveform crosses zero), STFT (short-time Fourier transform—time-frequency slices), MFCCs (mel-frequency cepstral coefficients—compact spectral features), RMS energy, mel spectrogram, F0 and formants (prosody), x-vectors (speaker embeddings), and SSL embeddings (e.g., wav2vec2 layer averages). Augmentation: noise injection (RIR + additive noises at SNRs clean, +10 dB, 0 dB, −5 dB), time stretch ±5%, pitch shift ±5%, limited TTS synthetic samples capped at 10–20% per accent (validate separately). Class balancing: apply SMOTE on feature-level oversampling for minority classes in training only. Models/Baselines: (1) SSL-only baseline: SSL embeddings + classifier; (2) Handcrafted-only baseline: engineered features + classifier; (3) ASR-text pipeline: ASR→text classifier; (4) Fusion 1D-CNN that concatenates feature packs + SSL; (5) Classical ML: SVM, Random Forest, XGBoost, LightGBM on pooled features. Training: run each condition with 8 random seeds, identical preprocessing, early stopping on validation. Ablations: pre-register six conditions: (A) SSL-only, (B) handcrafted-only, (C) +prosody, (D) +x-vectors, (E) +ASR-text, (F) Combined (fusion). Evaluation protocols: stratified hold-out, speaker-independent split, cross-dataset test, and noise-perturbed test battery (SNR sweep, RIR/device types, simulated ASR WERs 10/20/30%). Metrics: primary = macro-F1; secondary = per-accent F1, High-severity recall (sensitivity), AUPRC, AUC, ECE (expected calibration error), Brier score, worst-group F1 gap. Statistical tests: paired bootstrap 95% confidence intervals and paired permutation tests (two-sided, p&lt;0.05) across seeds for ablation contrasts. Calibration: apply temperature scaling (global and per-accent) and compare ensemble (3 models) vs MC-dropout for ECE/Brier improvements. Report runtime/compute (GPU hours) and per-accent confusion matrices.</w:t>
      </w:r>
    </w:p>
    <w:p>
      <w:r>
        <w:t xml:space="preserve"> </w:t>
      </w:r>
    </w:p>
    <w:p>
      <w:pPr>
        <w:pStyle w:val="Heading2"/>
      </w:pPr>
      <w:r>
        <w:t>Risk Factors And Limitations</w:t>
      </w:r>
    </w:p>
    <w:p>
      <w:r>
        <w:t>Technical failure modes: fusion model may overfit accent-specific cues and not generalize to unseen accents; SSL embeddings may dominate handcrafted features, nullifying fusion benefits; SMOTE can create unrealistic synthetic feature vectors. Data and evaluation biases: uneven per-accent sample sizes will bias worst-group performance; low prevalence of High-severity cases yields high variance in metrics. ASR dependence: pipelines that use ASR text are vulnerable to high WER for some accents, causing downstream errors. TTS/augmentation limits: synthetic data may not preserve authentic accent pronunciation, harming generalization. Scalability and compute: fine-tuning SSL and training ensembles require substantial GPUs and may not be feasible for low-resource teams. Privacy and DP: applying differential privacy will reduce utility; DP for audio or transcripts is complex. Measurement limits: prosody z-normalization needs minimum per-accent samples for stable statistics; small accents may produce noisy prosody_anom estimates. Generalization: results on Malayalam accents may not transfer to other languages or entirely different dialects.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