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barcelona_shelter_mobility_justice</w:t>
      </w:r>
    </w:p>
    <w:p>
      <w:r>
        <w:t xml:space="preserve"> </w:t>
      </w:r>
    </w:p>
    <w:p>
      <w:pPr>
        <w:pStyle w:val="Heading2"/>
      </w:pPr>
      <w:r>
        <w:t>Title</w:t>
      </w:r>
    </w:p>
    <w:p>
      <w:r>
        <w:t>GIS isochrone and mobility‑justice analysis of spatial and temporal accessibility to Barcelona climate shelters for vulnerable older adults</w:t>
      </w:r>
    </w:p>
    <w:p>
      <w:r>
        <w:t xml:space="preserve"> </w:t>
      </w:r>
    </w:p>
    <w:p>
      <w:pPr>
        <w:pStyle w:val="Heading2"/>
      </w:pPr>
      <w:r>
        <w:t>Short Hypothesis</w:t>
      </w:r>
    </w:p>
    <w:p>
      <w:r>
        <w:t>Neighborhoods with higher socioeconomic and migrant vulnerability have a lower probability of at least one climate shelter being reachable within a 10‑minute walk at reduced walking speed, producing unequal access for adults aged 65+.</w:t>
      </w:r>
    </w:p>
    <w:p>
      <w:r>
        <w:t xml:space="preserve"> </w:t>
      </w:r>
    </w:p>
    <w:p>
      <w:pPr>
        <w:pStyle w:val="Heading2"/>
      </w:pPr>
      <w:r>
        <w:t>Related Work</w:t>
      </w:r>
    </w:p>
    <w:p>
      <w:r>
        <w:t>Existing research applies GIS isochrone methods and network routing to measure access to public facilities, and some studies assess social vulnerability with composite indices. Common approaches use standard walking speeds and ignore building‑level barriers (steps, thresholds, ramp slope) or temporal dynamics (arrival surges, queuing). Behavioral models often use gravity or Huff choice models but rarely combine them with temporal arrival processes or agent‑based microsimulation for capacity limits. Small‑area inference is sometimes applied but with limited propagation of imputation and routing uncertainty into final accessibility maps. Community engagement and on‑site accessibility audits are infrequent, reducing ground truth for barrier attributes. Limitations of current methods include: overestimation of access when using default walking speeds, failure to model barrier-induced route blockages, weak uncertainty quantification for imputed attributes, lack of temporal occupancy modelling, and limited privacy/disclosure controls for vulnerable populations.</w:t>
      </w:r>
    </w:p>
    <w:p>
      <w:r>
        <w:t xml:space="preserve"> </w:t>
      </w:r>
    </w:p>
    <w:p>
      <w:pPr>
        <w:pStyle w:val="Heading2"/>
      </w:pPr>
      <w:r>
        <w:t>Abstract</w:t>
      </w:r>
    </w:p>
    <w:p>
      <w:r>
        <w:t>This study evaluates whether Barcelona's climate shelter network provides equitable access to vulnerable residents, with a focus on adults aged 65+. We combine GIS isochrone analysis at a reduced walking speed (for lower mobility), barrier‑aware routing that encodes building constraints (steps, thresholds, ramp slope), and temporal occupancy modelling (time‑varying arrivals and agent simulation of queues). We link these outputs to a population‑weighted Social Vulnerability Index (SVI) and use Bayesian small‑area models to impute missing shelter attributes and to quantify uncertainty. Main contributions are: a machine‑readable shelter schema with barrier fields, a preregistered 30‑site audit protocol for ground truth, a reproducible pipeline that propagates imputation and routing uncertainty into probabilistic accessibility surfaces (e.g., P(no shelter within 10 min)), and scenario‑based occupancy forecasts to reveal overflow risk. Expected outcomes are spatial probability maps showing inequities, ranked shelter retrofit priorities, and policy‑ready metrics that city partners can use to target access improvements. Technical terms explained simply: isochrone = area reachable within a time; agent‑based model = simulation of individuals arriving and queuing.</w:t>
      </w:r>
    </w:p>
    <w:p>
      <w:r>
        <w:t xml:space="preserve"> </w:t>
      </w:r>
    </w:p>
    <w:p>
      <w:pPr>
        <w:pStyle w:val="Heading2"/>
      </w:pPr>
      <w:r>
        <w:t>Experiments</w:t>
      </w:r>
    </w:p>
    <w:p>
      <w:r>
        <w:t>Datasets: (1) municipal shelter registry (fields per published schema), (2) OpenStreetMap pedestrian network, (3) 30 audited shelter records in Raval with measured barriers, (4) census microdata aggregated to 100 m grid for SVI, (5) aggregated smartcard OD peaks and anonymized GPS traces, (6) GTFS/GTFS‑RT for transit availability, (7) historical shelter entry logs and NGO attendance lists, (8) historical heatwave event timestamps. Baselines: A. standard isochrone at default walking speed (1.4 m/s); B. municipal published accessibility map; C. network isochrone at 10 min without barrier handling; D. gravity/Huff spatial model without temporal dynamics. Proposed method: barrier‑aware 10‑minute walking isochrone at reduced walking speed 0.8 m/s (older adult median), with missing attribute imputation (MICE + Bayesian spatial BYM smoothing) producing &gt;=50 imputations, plus temporal occupancy modelling using non‑homogeneous Poisson process (NHPP) for arrivals and an agent‑based microsimulation (ABM) for queuing; Monte Carlo ensemble with 1000 runs to propagate uncertainty. Evaluation metrics: population share within 10 min (aggregate), mean travel time RMSE/MAE, Brier score and CRPS for probabilistic maps, AUC for binary &gt;15 min thresholds, coverage of 95% credible intervals, difference‑in‑means in accessibility across SVI quintiles with p‑values, expected wait time and overflow probability from ABM, Cohen’s kappa for audit inter‑rater reliability. Experimental setup: compute network travel times using OSM graph with barrier constraints that either block traversal or add penalty cost (ablation variants), run imputation pipeline to create 50+ datasets, run 1000 Monte Carlo draws per imputed dataset for accessibility surfaces, calibrate NHPP λ(t) from entry logs or proxy smartcard peaks, and calibrate ABM LOS (length of stay) distributions as gamma/log‑normal across respite vs overnight scenarios. Ablation studies: (1) remove barrier handling (compare accessibility change), (2) single imputation vs multiple imputation, (3) static capacity model vs NHPP+ABM, (4) sensitivity to walking speeds {0.6, 0.8, 1.2 m/s}, (5) sensitivity to shelter capacity ±25%. Validation: spatial leave‑neighborhood‑out cross‑validation and heatwave‑day holdouts; report calibration plots and model scoring (RMSE, CRPS, Brier). Reproducibility: provide Docker image or conda lockfile, scripted tests, and deterministic random seeds for ensembles.</w:t>
      </w:r>
    </w:p>
    <w:p>
      <w:r>
        <w:t xml:space="preserve"> </w:t>
      </w:r>
    </w:p>
    <w:p>
      <w:pPr>
        <w:pStyle w:val="Heading2"/>
      </w:pPr>
      <w:r>
        <w:t>Risk Factors And Limitations</w:t>
      </w:r>
    </w:p>
    <w:p>
      <w:r>
        <w:t>Data access delays or denied MOUs for shelter logs, smartcard or NGO lists. Missing or low‑quality barrier attributes (high imputation reliance) causing biased routing results. Audit sample (30 shelters) limited power for small effect detection and not fully representative citywide. Behavioral models (NHPP, ABM) may miscalibrate if arrival logs are sparse or nonrepresentative. Imputation and spatial smoothing can wash out local heterogeneity. High compute requirements for citywide Monte Carlo + ABM ensembles may limit iteration speed. Disclosure risk for small vulnerable populations constrains public granularity. Results may not generalize to other cities without recalibration of walking speeds, cultural shelter choice, or building codes. Technical failure modes: network topology errors in OSM, mismatches between building entry point and street graph, and unmodeled barriers (temporary closures) that break routing assumptions.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