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capacitated_reliable_fcfl_relax_and_fix</w:t>
      </w:r>
    </w:p>
    <w:p>
      <w:r>
        <w:t xml:space="preserve"> </w:t>
      </w:r>
    </w:p>
    <w:p>
      <w:pPr>
        <w:pStyle w:val="Heading2"/>
      </w:pPr>
      <w:r>
        <w:t>Title</w:t>
      </w:r>
    </w:p>
    <w:p>
      <w:r>
        <w:t>A relax-and-fix heuristic and linearized formulations for capacitated reliable fixed-charge facility location with site-dependent failure probabilities</w:t>
      </w:r>
    </w:p>
    <w:p>
      <w:r>
        <w:t xml:space="preserve"> </w:t>
      </w:r>
    </w:p>
    <w:p>
      <w:pPr>
        <w:pStyle w:val="Heading2"/>
      </w:pPr>
      <w:r>
        <w:t>Short Hypothesis</w:t>
      </w:r>
    </w:p>
    <w:p>
      <w:r>
        <w:t>Introducing disaggregated capacity variables w_j^s and applying a relax-and-fix heuristic with lifted knapsack-cover cuts reduces the average optimality gap and tail risk (CVaR_95 of cost) compared to standard MIP solves and LP-rounding within fixed time limits.</w:t>
      </w:r>
    </w:p>
    <w:p>
      <w:r>
        <w:t xml:space="preserve"> </w:t>
      </w:r>
    </w:p>
    <w:p>
      <w:pPr>
        <w:pStyle w:val="Heading2"/>
      </w:pPr>
      <w:r>
        <w:t>Related Work</w:t>
      </w:r>
    </w:p>
    <w:p>
      <w:r>
        <w:t>Existing work on facility location includes capacitated fixed-charge formulations (models that decide which facilities to open given capacity limits and fixed setup costs) and reliable or robust variants that account for facility failures or disruptions. Common solution approaches are exact MIP solvers applied to scenario-expanded stochastic models, decomposition methods (e.g., Benders), and heuristics including basic fix-and-fix or greedy rounding. Cut strengthening methods like knapsack-cover and flow-cover inequalities are used to tighten LP relaxations in capacitated problems, while sample-based scenario approaches and importance sampling are used for reliability estimation. Limitations in prior methods are: (1) scenario expansion causes large models that are hard to solve to optimality; (2) standard formulations mix capacity terms and assignment variables, giving weak LP bounds; (3) many heuristics lack systematic reuse of cuts or solver state across iterations; (4) exact separation for aggregated flow-covers can be intractable, so practical schemes need heuristics; (5) sampling bounds for chance/CVaR are often conservative or not well-tuned to integer master decisions.</w:t>
      </w:r>
    </w:p>
    <w:p>
      <w:r>
        <w:t xml:space="preserve"> </w:t>
      </w:r>
    </w:p>
    <w:p>
      <w:pPr>
        <w:pStyle w:val="Heading2"/>
      </w:pPr>
      <w:r>
        <w:t>Abstract</w:t>
      </w:r>
    </w:p>
    <w:p>
      <w:r>
        <w:t>We study the capacitated reliable fixed-charge facility location problem where each candidate site has a site-dependent failure probability and facilities may optionally expand capacity to respond to disruptions. We propose a modeling and solution approach consisting of (i) a non-linear mixed-integer formulation and its linearized variant that introduces disaggregated capacity variables w_j^s (the total flow through facility j in scenario s), and (ii) a practical relax-and-fix heuristic that fixes facility decisions block-wise guided by LP scores, reuses cuts and warm starts, and employs lifted knapsack-cover inequalities. The main contributions are the linear extended formulation that enables stronger lifted cuts expressed on w_j^s, a pseudo-polynomial dynamic-programming routine for exact knapsack-cover lifting and a suite of heuristics for flow-cover separation, and a reproducible relax-and-fix pipeline with cut-pool management. We expect improved LP bounds, lower optimality gaps within time limits, and reduced tail risk (CVaR) of cost and unmet demand compared to baseline MIP and LP-rounding methods, demonstrated on controlled synthetic and real-world-inspired instances.</w:t>
      </w:r>
    </w:p>
    <w:p>
      <w:r>
        <w:t xml:space="preserve"> </w:t>
      </w:r>
    </w:p>
    <w:p>
      <w:pPr>
        <w:pStyle w:val="Heading2"/>
      </w:pPr>
      <w:r>
        <w:t>Experiments</w:t>
      </w:r>
    </w:p>
    <w:p>
      <w:r>
        <w:t>Datasets: synthetic instance classes Small (N=50 customers, M=10 facilities, S=3 scenarios), Medium (N=200, M=30, S=5), Large (N=500, M=70, S=7). Scenario families per instance: all single-site failures, importance-sampled doubles, and regional multi-failure events (correlated via Gaussian copula). Seeds: fixed list 101..130. Baselines: (A) full MIP on compact scenario model (no w variables), (B) LP relaxation with greedy rounding, (C) simple relax-and-fix without w and without cut-pool, (D) proposed method: linearized model with w_j^s, relax-and-fix, lifted knapsack-cover cuts, and cut-pool. Solver/Environment: Gurobi 10.x, single-threaded mode for reproducibility, deterministic solver_seed where available, Docker container fixed environment. Time limits: Small 60s, Medium 300s, Large 1800s. Replicates: 30 independent runs per instance with seeds. Evaluation Metrics: best objective value found, optimality gap relative to best-known LP bound, time-to-first-feasible, CVaR_95 of total cost and unmet demand (CVaR is conditional value at risk: average of worst 5% outcomes), per-customer service level, number of violated scenarios, cut-pool statistics (added, reused, evicted), and solver time spent on separation. Ablation studies: (1) with vs without w variables, (2) with exact vs greedy knapsack-cover lifting, (3) block-size grid study (fixed small, adaptive, large), (4) cut-pool enabled vs disabled. Statistical tests: paired Wilcoxon signed-rank across replicates, report median and 95% confidence intervals, report effect sizes. Implementation notes: use warm-starts between relax-and-fix iterations, importance-sampling for scenario estimation logged with effective sample size (ESS), and store run metadata in JSON data-cards.</w:t>
      </w:r>
    </w:p>
    <w:p>
      <w:r>
        <w:t xml:space="preserve"> </w:t>
      </w:r>
    </w:p>
    <w:p>
      <w:pPr>
        <w:pStyle w:val="Heading2"/>
      </w:pPr>
      <w:r>
        <w:t>Risk Factors And Limitations</w:t>
      </w:r>
    </w:p>
    <w:p>
      <w:r>
        <w:t>1) Scalability: scenario expansion multiplies variables and constraints; large S and N may exceed memory or time budgets. 2) Solver nondeterminism: commercial MIP solvers can produce non-bitwise-identical results across machines; reported outputs must allow small numerical tolerances. 3) Separation hardness: exact flow-cover separation is NP-hard, so heuristics may miss strong cuts, reducing effectiveness. (NP-hard means it can be computationally intractable in worst case.) 4) Sampling bias: Calafiore–Campi style sample bounds can be conservative; importance sampling may produce unstable weights and low ESS (effective sample size), biasing CVaR estimates. 5) Relax-and-fix suboptimality: block fixing can lead to poor integer solutions in worst cases and lacks general approximation guarantees. 6) Numerical scaling: lifting via DP requires integer scaling of demands/capacities; rounding can introduce approximation error. 7) Data limitations: synthetic instances may not capture all real-world correlation structures, limiting generalization. 8) Reproducibility constraints: single-threaded runs reduce performance but increase reproducibility; results may not reflect multi-core production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