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super_net_uncertainty_seg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Analytic uncertainty propagation in Bayesian encoder-decoder networks for pixel-wise trustworthy image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Propagating posterior mean and covariance analytically through encoder-decoder layers using Taylor-series (delta-method) approximations and a low-rank covariance factorization yields better calibrated per-pixel uncertainty and comparable segmentation accuracy than sampling-based or diagonal-variance baselines under noise and distribution shift.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segmentation methods fall into several groups. Deterministic encoder-decoder networks (e.g., U-Net, DeepLab) predict only labels and lack per-pixel uncertainty. Sampling-based Bayesian methods (Monte Carlo dropout, deep ensembles) estimate uncertainty via many forward passes but incur large runtime and memory costs. Probabilistic segmentation models (e.g., probabilistic U-Net) generate structured sample outputs but focus on diverse plausible masks rather than calibrated per-pixel variances. Diagonal-variance or single-path heteroscedastic heads predict per-pixel variance but ignore cross-channel correlations and spatial coupling, which can understate uncertainty. Evidential/Dirichlet heads produce confidence scores without explicit posterior covariances and can conflate aleatoric and epistemic sources. Analytical moment-propagation and delta-method ideas appear sporadically in literature but are often limited to single layers or diagonally factorized covariances. Limitations across these approaches include high sampling cost, ignored cross-channel correlations, underestimation through nonlinearities, and unstable training when modeling logits variance for cross-entropy.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trustworthy image segmentation by producing both a label prediction and a per-pixel uncertainty map without relying on costly Monte Carlo sampling. We introduce a Bayesian encoder-decoder framework that maintains and propagates the posterior mean and a tractable approximation of the posterior covariance through nonlinear layers using Taylor-series (delta-method) moment approximations. Cross-channel correlations are represented with a low-rank plus block-diagonal factorization to control memory and capture dominant dependencies. Nonlinearities use analytical first-order variance corrections with adaptive inflation factors to reduce underestimation. For classification losses, we operate in logit space with small-sample reparameterized draws (sampled logits) and optional Dirichlet/evidential heads for comparison. The main contribution is an end-to-end, sampling-free pipeline that outputs calibrated per-pixel uncertainty maps alongside segmentation masks, enabling self-assessment under noise and distribution shift. Expected outcomes are improved calibration and competitive accuracy with lower inference cost than standard sampling-based uncertainty methods.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Cityscapes (train: 2975, val: 500, test: 1525); corruption suite with Gaussian noise, blur, and JPEG compression at five severity levels; OOD domains: Mapillary Vistas or ADE20K for near- and far-OOD tests; optional synthetic domain for controlled uncertainty signals. Baselines: deterministic U-Net, DeepLabv3+; MC Dropout (dropout p=0.2, T=20); Deep Ensemble (M=3); Probabilistic U-Net; Dirichlet/evidential head. Metrics: mean IoU (mIoU), per-pixel negative log-likelihood (NLL), Brier score, adaptive expected calibration error (ECE), AUROC and AUPR for pixel-level error and OOD detection, retention/deletion curves, runtime (ms) and peak GPU memory (MB). Setup: implement dual-head encoder-decoder predicting μ and s=log σ² with σ²=softplus(s), variance floor=1e-6, cap=1e2. Covariance approximations: low-rank r∈{1,4,16} with block-diagonal fallback and single-channel vs per-channel σ². Nonlinearity correction: delta-method Var(f(x))≈(f'(μ))²Var(x) with adaptive inflation α_act; test α candidates {1.0,1.2,1.5}. Softmax loss: sampled-logit training with K∈{1,2,4,8} (default K=4 after pilot) using reparameterization and antithetic pairs. Ablation matrix (4 factors): variance path on/off; skip fusion gated vs naive; low-rank bottleneck on/off; single-channel vs per-channel σ². Protocol: run each config with ≥5 random seeds; pilot K sweep on 200-image subset with 3 seeds to pick K. Statistical tests: paired bootstrap for IoU CIs, paired permutation for AUROC, Benjamini–Hochberg FDR control across ablations. Deliverables: segmentation and uncertainty maps, calibration curves, OOD detection scores, compute/memory table, and ablation statistics.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stability: variance propagation can produce NaNs or extreme σ² when activations or weights are large; small log-variance gradients may be noisy. Assumptions: delta-method and convolutional variance formula assume approximate Gaussian inputs and weak higher-order interactions; these assumptions can fail on sharp nonlinearities or highly multimodal activations, causing under- or over-estimated uncertainty. Low-rank factorization: choosing too small r misses important cross-channel correlations; too large r increases memory and slows training. Softmax/logit sampling: sampled-logit gradients can have high variance for small K, increasing training noise; larger K raises cost. Annotation and evaluation: collecting per-pixel annotator confidence is expensive; lack of soft-labels limits direct validation of aleatoric estimates. Scalability: per-pixel covariance tracking increases memory and FLOPs relative to purely deterministic models and may limit batch size on standard GPUs. Generalization: calibration and uncertainty behavior measured on Cityscapes may not transfer to very different modalities (medical, aerial) without retraining or adaptation. Adversarial robustness: analytic uncertainty propagation may not capture adversarial epistemic shifts and could be overconfident under targeted attacks.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