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sibhudu_single_indentation_test</w:t>
      </w:r>
    </w:p>
    <w:p>
      <w:r>
        <w:t xml:space="preserve"> </w:t>
      </w:r>
    </w:p>
    <w:p>
      <w:pPr>
        <w:pStyle w:val="Heading2"/>
      </w:pPr>
      <w:r>
        <w:t>Title</w:t>
      </w:r>
    </w:p>
    <w:p>
      <w:r>
        <w:t>Single instrumented microindentation to obtain hardness and stiffness of Sibudu Middle Stone Age tool-stones</w:t>
      </w:r>
    </w:p>
    <w:p>
      <w:r>
        <w:t xml:space="preserve"> </w:t>
      </w:r>
    </w:p>
    <w:p>
      <w:pPr>
        <w:pStyle w:val="Heading2"/>
      </w:pPr>
      <w:r>
        <w:t>Short Hypothesis</w:t>
      </w:r>
    </w:p>
    <w:p>
      <w:r>
        <w:t>A single instrumented microindentation test using a Berkovich tip and the proposed protocol yields hardness (H) and Young's modulus (E) estimates that agree with independent standard measurements (within ±10% bias and R² ≥ 0.85 for E) and that specimen-level H and E together predict raw-material selection and tool shape in the Sibhudu assemblage.</w:t>
      </w:r>
    </w:p>
    <w:p>
      <w:r>
        <w:t xml:space="preserve"> </w:t>
      </w:r>
    </w:p>
    <w:p>
      <w:pPr>
        <w:pStyle w:val="Heading2"/>
      </w:pPr>
      <w:r>
        <w:t>Related Work</w:t>
      </w:r>
    </w:p>
    <w:p>
      <w:r>
        <w:t>Existing approaches measure hardness and stiffness separately. Hardness is commonly obtained by Knoop or Vickers indentation (requires imaging of indent area) and stiffness (Young's modulus E) is usually obtained by ultrasonic pulse velocities (Vl and Vs) or resonant ultrasound (bulk methods). Instrumented indentation (Oliver–Pharr) yields a reduced modulus Er from a single load–displacement curve, but converting Er to E requires Poisson's ratio and corrections for pile-up/sink-in and surface cracks. Indentation-based toughness (K_IC) methods exist but need material-specific calibration and give large scatter on brittle, microcracked materials. Limitations in current methods include: need for multiple instruments/tests, requirement for polished surfaces (often not allowed for artifacts), poor propagation of uncertainty from instrument calibration and microstructure, and absence of a published single-test SOP tailored to archaeological cryptocrystalline silica/chert. No robust, pre-registered protocol integrates instrumented indentation, micro-CT microstructure correction, empirical ν measurement, automated imaging QA, and Bayesian uncertainty propagation for archaeological tool-stones.</w:t>
      </w:r>
    </w:p>
    <w:p>
      <w:r>
        <w:t xml:space="preserve"> </w:t>
      </w:r>
    </w:p>
    <w:p>
      <w:pPr>
        <w:pStyle w:val="Heading2"/>
      </w:pPr>
      <w:r>
        <w:t>Abstract</w:t>
      </w:r>
    </w:p>
    <w:p>
      <w:r>
        <w:t>We present a focused study to test whether a single instrumented microindentation protocol can provide reliable hardness (H) and stiffness (Young's modulus E) for tool-stone materials from the Middle Stone Age site Sibudu. The method uses a Berkovich indenter with a defined loading matrix, immediate optical/SEM/VSI imaging for pile-up and crack checks, and per-class Poisson's ratio measured by ultrasonic Vl/Vs when geometry allows. We combine Oliver–Pharr analysis with a Bayesian hierarchical inversion that propagates instrument calibration uncertainty, pile-up correction, ν uncertainty, and microstructure-informed priors derived from micro-CT. Main contributions are: (1) one consolidated SOP for minimally invasive single-test mechanical characterization of archaeological lithics; (2) formalized uncertainty budget and pilot go/no-go thresholds; (3) demonstration that single-test H and E can substitute for separate standard measures and be used to predict raw-material choice and tool shape. Expected outcomes are validated H and E posterior estimates, quantified uncertainty, and a reproducible workflow suitable for archaeological interpretation.</w:t>
      </w:r>
    </w:p>
    <w:p>
      <w:r>
        <w:t xml:space="preserve"> </w:t>
      </w:r>
    </w:p>
    <w:p>
      <w:pPr>
        <w:pStyle w:val="Heading2"/>
      </w:pPr>
      <w:r>
        <w:t>Experiments</w:t>
      </w:r>
    </w:p>
    <w:p>
      <w:r>
        <w:t>Datasets: - Archaeological: 60 Sibudu specimens stratified by horizon: 15 cryptocrystalline silica/chert nodules, 15 chert artifacts, 15 fine-grained igneous/metamorphic artifacts, 15 quartz/quartzite artifacts. - Reference materials: 3 laboratory standards (fused silica, soda-lime glass, reference quartz). Pilot: 5 specimens per class × 20 indents/specimen = 400 indents. Full: 15 specimens per class × 15 indents/specimen = 1350 indents. Baselines: - Stiffness (E) baseline: ultrasonic Vl/Vs derived E on same fragments, resonant ultrasound where geometry permits. - Hardness (H) baseline: Knoop/Vickers hardness on polished reference samples or comparable nodules. - Non-destructive proxy: micro-CT effective-medium modulus from segmented volumes. Instrument/Protocol: - Indenter: Berkovich; loads per lithology: cryptocrystalline silica/chert 0.5, 0.75, 1.0 N; fine-grained igneous 1.0, 2.0 N; quartzite 2.0, 4.0 N. - Loading: linear ramp 1–2 s, dwell 10 s, unload 10 s. - Spacing: center-to-center ≥10× max indent depth (equivalently ≥3–5× indent diameter). - Surface prep: fresh fracture surfaces primarily; polish to 0.25 μm only if allowed. Imaging and QA: - Optical microscopy 100–500×, SEM, VSI/confocal topography for pile-up correction and crack detection. - Automated CNN-based QA flags: pile-up area %, crack crossing contact (binary). Statistical analysis: - Hierarchical Bayesian model: indent-level likelihood log-normal for H and Er; random effects for specimen and material-class; Er→E conversion includes measured or inferred ν with uncertainty. - Priors: weakly informative normal priors on log-scale means and half-Cauchy on scale parameters. - Diagnostics: R̂ &lt; 1.05, effective sample size (ESS) &gt; 200, posterior predictive checks (PPC) against held-out indents. Evaluation metrics: - Agreement E_indentation vs E_ultrasound: R², RMSE, mean bias (%). - Hardness agreement: RMSE and mean bias vs Knoop/Vickers. - Repeatability: within-specimen CV (%) and posterior SD (%). - Predictive utility: mixed-effects regression or logistic model predicting raw-material selection and tool-shape categories (e.g., retouched vs unretouched) using H and E as predictors; report R², AUC for categorical outcomes, and effect sizes with 95% credible intervals. Comparisons and ablations: - Baseline comparison: single-test (Oliver–Pharr + measured ν) vs ultrasonic + Knoop/Vickers. - Ablation A: with vs without pile-up correction. - Ablation B: measured ν vs inferred ν (Bayesian joint inference). - Ablation C: Oliver–Pharr only vs Bayesian inversion of full load–displacement with microstructure priors. - Ablation D: include vs exclude indents with near-contact cracks for H and for K_IC estimation. Reproducibility: - Interlaboratory round-robin on 3 reference materials: 3 labs, each performs the SOP on 10 indents per load; compare TAF, drift, H and E estimates. Power and decision rules: - Use pilot variance components to compute sample sizes to detect 10% differences in H or E with 80% power. - Go/no-go thresholds from pilot: within-specimen CV &lt; 10%; Er vs ultrasound R² ≥ 0.85; posterior E uncertainty &lt; ±10%.</w:t>
      </w:r>
    </w:p>
    <w:p>
      <w:r>
        <w:t xml:space="preserve"> </w:t>
      </w:r>
    </w:p>
    <w:p>
      <w:pPr>
        <w:pStyle w:val="Heading2"/>
      </w:pPr>
      <w:r>
        <w:t>Risk Factors And Limitations</w:t>
      </w:r>
    </w:p>
    <w:p>
      <w:r>
        <w:t>Technical failure modes: - Surface condition: knapped surfaces may have microcracks/residual stress that bias shallow indents; polished surfaces may be forbidden by curation. - Indent cracks and pile-up: radial cracks or large pile-up can invalidate Oliver–Pharr assumptions, increasing scatter. - Poisson's ratio (ν): inability to measure Vl/Vs on small/irregular fragments forces inference of ν, increasing E uncertainty. Data and evaluation biases: - Sampling bias: archaeological assemblage sampling may not represent entire lithic variability (nodules vs artifacts). - Small-sample artifacts: low specimen counts per class reduce power and increase posterior uncertainty. Scalability and compute limits: - Microstructure-resolved FE and Bayesian inversion are compute-intensive; large sample sizes increase runtime and require HPC or emulators. Limits to generalization: - Protocol optimized for cryptocrystalline silica/chert; performance may degrade on highly porous or strongly anisotropic sandstones/quartzites. - Indentation-based toughness (K_IC) estimates have large material-dependent scatter and may not generalize without extensive calibration. Logistical and ethical constraints: - Curation rules may prohibit polishing or destructive sampling, limiting validation measurements (ultrasound or notch tests). - Inter-lab variability in tip condition and calibration may introduce systematic offsets if round-robin is not performed. Measurement uncertainty sources not mitigated here: - instrument drift, tip-area-function changes between sessions, and micro-CT segmentation errors; these add to total uncertainty and can dominate small-effect comparisons.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