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pyrobuilds_incremental_exploration</w:t>
      </w:r>
    </w:p>
    <w:p>
      <w:r>
        <w:t xml:space="preserve"> </w:t>
      </w:r>
    </w:p>
    <w:p>
      <w:pPr>
        <w:pStyle w:val="Heading2"/>
      </w:pPr>
      <w:r>
        <w:t>Title</w:t>
      </w:r>
    </w:p>
    <w:p>
      <w:r>
        <w:t>Incremental builds with deny-list guided configuration mutation for efficient exploration of large configurable software spaces</w:t>
      </w:r>
    </w:p>
    <w:p>
      <w:r>
        <w:t xml:space="preserve"> </w:t>
      </w:r>
    </w:p>
    <w:p>
      <w:pPr>
        <w:pStyle w:val="Heading2"/>
      </w:pPr>
      <w:r>
        <w:t>Short Hypothesis</w:t>
      </w:r>
    </w:p>
    <w:p>
      <w:r>
        <w:t>Using deny-list guided configuration mutations with a bounded mutation size and reusing incremental builds reduces mean wall-clock time per explored configuration by at least 2x versus full rebuilds while producing artifacts identical to full rebuilds as measured by strong-fingerprint equality.</w:t>
      </w:r>
    </w:p>
    <w:p>
      <w:r>
        <w:t xml:space="preserve"> </w:t>
      </w:r>
    </w:p>
    <w:p>
      <w:pPr>
        <w:pStyle w:val="Heading2"/>
      </w:pPr>
      <w:r>
        <w:t>Related Work</w:t>
      </w:r>
    </w:p>
    <w:p>
      <w:r>
        <w:t>Existing work addresses build caching, content-addressable storage, sampling of configuration spaces, and chunked hashing. Remote build caches and content-addressed stores reuse whole-artifact hashes to avoid recomputation but often require exact input matches and do not guide configuration selection to preserve reuse locality. Sampling and surrogate-based selection explore configurations but typically ignore incremental build reuse, causing many full rebuilds. Chunked or delta-aware hashing (content-defined chunking and Merkle trees) reduces data transfer and supports partial reuse but faces boundary-drift and metadata overhead trade-offs. Determinism detection approaches use replay sampling to detect nondeterministic actions but either sample too little for scale or lack adaptive budgeting. Weak fingerprint heuristics are used for fast prechecks but can allow false-positive reuse without later strong verification. Gaps: none of these approaches combine controlled, reproducible configuration mutation (with deny lists) to keep configurations close for incremental reuse while providing formal reproducibility guarantees and an SLO-driven metadata architecture.</w:t>
      </w:r>
    </w:p>
    <w:p>
      <w:r>
        <w:t xml:space="preserve"> </w:t>
      </w:r>
    </w:p>
    <w:p>
      <w:pPr>
        <w:pStyle w:val="Heading2"/>
      </w:pPr>
      <w:r>
        <w:t>Abstract</w:t>
      </w:r>
    </w:p>
    <w:p>
      <w:r>
        <w:t>Exploring very large software configuration spaces is expensive because many candidate configurations require full rebuilds. We propose a method that accelerates exploration by generating controlled configuration variations and reusing incremental builds while preserving reproducibility. The method applies a configuration variation operator that is parameterized by two deny lists (to exclude problematic options) and a mutation size that bounds how many options change at once; this keeps new configurations close to previous ones so incremental build outputs can be reused. Artifacts and partial outputs are content-addressed using chunked hashing (content-defined chunking + per-chunk cryptographic hash) and a Merkle root to support efficient partial verification and transfer. Reuse is only accepted when a strong fingerprint (cryptographic hash over full inputs and environment) matches; weak fingerprints are used as fast heuristics but never finalize reuse. The main contribution is an integrated, reproducible workflow that combines guided sampling, incremental build reuse, and formal safety assumptions for cache correctness. Expected outcome: substantially lower compute per explored configuration with provable artifact equality to full rebuilds under the stated assumptions.</w:t>
      </w:r>
    </w:p>
    <w:p>
      <w:r>
        <w:t xml:space="preserve"> </w:t>
      </w:r>
    </w:p>
    <w:p>
      <w:pPr>
        <w:pStyle w:val="Heading2"/>
      </w:pPr>
      <w:r>
        <w:t>Experiments</w:t>
      </w:r>
    </w:p>
    <w:p>
      <w:r>
        <w:t>Datasets: three representative codebases: (1) Linux kernel tree with Kconfig (approx. 10k config options), (2) BusyBox and Toybox combined package set (C, many compile-time options), (3) a large C/C++ monorepo (Chromium-like) and a Rust workspace; each dataset includes a published set of configuration axes and at least 100k candidate configurations generated synthetically. Baselines: (A) full rebuild for each configuration, (B) random sampling without incremental reuse, (C) incremental builds with no deny lists (uncontrolled mutation), (D) existing remote artifact cache (content-addressed but no chunking or guided mutation). Metrics: mean and median wall-clock build time per configuration, p50/p95/p99 build latency, cache hit-rate (fraction of actions reused), false-positive reuse rate (cases where reuse produced non-matching strong fingerprint), strong-fingerprint match rate, CPU-hours per unique artifact discovered, throughput ops/s, metadata size overhead per artifact, and end-to-end discovery rate (unique behaviors found) per CPU‑hour. Hardware and repeatability: standardized machines (8-core 3.0 GHz, 64 GiB RAM, NVMe SSD, 10 Gbps) run each experiment &gt;=30 times; report bootstrap 95% CIs for all latency metrics. Experimental setup: implement configuration variation operator with parameters: deny lists {none, minimal, aggressive}, mutation_size ∈ {1,5,20} option flips. Chunking ablation: chunk_size ∈ {32KB,64KB,128KB,256KB}. Determinism sampling ablation: sampling_rate ∈ {0.5%,1%,5%,20%} and replay_counts ∈ {3,5}. Primary comparisons: measure baseline (A) vs method at each parameter setting to compute speedup; ablation studies: (1) deny list on vs off, (2) small vs large mutation_size, (3) chunk sizes effect on metadata and reuse, (4) adaptive sampling vs fixed sampling. Success criteria: mean build-time reduction &gt;=2x vs full rebuild and strong-fingerprint match rate &gt;= 99.9% over all reused artifacts.</w:t>
      </w:r>
    </w:p>
    <w:p>
      <w:r>
        <w:t xml:space="preserve"> </w:t>
      </w:r>
    </w:p>
    <w:p>
      <w:pPr>
        <w:pStyle w:val="Heading2"/>
      </w:pPr>
      <w:r>
        <w:t>Risk Factors And Limitations</w:t>
      </w:r>
    </w:p>
    <w:p>
      <w:r>
        <w:t>Nondeterminism: actions may be non-hermetic (depend on time, system state, randomness), causing mismatch between reused artifact and full rebuild. Deny list incompleteness: missing problematic options can cause failed builds or unsafe reuse. Chunk boundary drift: small edits near chunk boundaries can force many chunk changes, reducing incremental benefit. Metadata overhead: chunk metadata (hashes, Merkle nodes) may increase storage and lookup cost at scale. CAS performance and consistency: remote CAS latency, partial failures, or weak consistency can degrade reuse or break invariants. Lease and tombstone races: epoch handling and GC windows can cause temporary unavailability or resurrection if not strictly enforced. Scalability limits: the method may need high metadata throughput and SLO-compliant stores to support thousands of concurrent builds. Generalization: language-specific dynamic dependency discovery (e.g., runtime-generated files, dynamic linking) can limit applicability without robust adapters. Security/tenant isolation: multi-tenant secrets or side-channels in sandboxes are out of scope and may constrain deployment. Experimental bias: chosen corpora and synthetic config pools may not cover all real-world distributions, limiting external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