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model_guided_frog_chaos</w:t>
      </w:r>
    </w:p>
    <w:p>
      <w:r>
        <w:t xml:space="preserve"> </w:t>
      </w:r>
    </w:p>
    <w:p>
      <w:pPr>
        <w:pStyle w:val="Heading2"/>
      </w:pPr>
      <w:r>
        <w:t>Title</w:t>
      </w:r>
    </w:p>
    <w:p>
      <w:r>
        <w:t>Model-guided deep learning for detecting chaotic dynamics in short noisy frog heart time series</w:t>
      </w:r>
    </w:p>
    <w:p>
      <w:r>
        <w:t xml:space="preserve"> </w:t>
      </w:r>
    </w:p>
    <w:p>
      <w:pPr>
        <w:pStyle w:val="Heading2"/>
      </w:pPr>
      <w:r>
        <w:t>Short Hypothesis</w:t>
      </w:r>
    </w:p>
    <w:p>
      <w:r>
        <w:t>Using model-guided window selection informed by a mathematical frog-heart model together with deep-learning training improves detection of chaotic windows (defined as largest Lyapunov exponent &gt; 0 with surrogate rejection) in short, noisy ex-vivo frog heart recordings versus deep learning trained on unguided windows.</w:t>
      </w:r>
    </w:p>
    <w:p>
      <w:r>
        <w:t xml:space="preserve"> </w:t>
      </w:r>
    </w:p>
    <w:p>
      <w:pPr>
        <w:pStyle w:val="Heading2"/>
      </w:pPr>
      <w:r>
        <w:t>Related Work</w:t>
      </w:r>
    </w:p>
    <w:p>
      <w:r>
        <w:t>Existing approaches fall into two families: (1) nonlinear time-series analysis that tests for chaos using estimators such as largest Lyapunov exponent (LLE) and entropy measures (e.g., sample entropy), typically validated by surrogate data tests (surrogates are randomized signals that preserve some properties of the data to test for nonlinearity); and (2) deep learning models for time-series (convolutional, temporal convolutional networks, recurrent nets, latent ODEs) used for classification or forecasting. Limitations: classical chaos tests perform poorly on short, noisy, and nonstationary biological recordings and can give false positives when surrogate assumptions (usually stationarity and preserved linear structure) are violated. Deep models can overfit small datasets, learn spurious correlations, and lack interpretable alignment with dynamical measures like LLE. Few prior works combine mechanistic model guidance with DL training or explicitly evaluate surrogate-type failures and embedding sensitivity on short physiological time series.</w:t>
      </w:r>
    </w:p>
    <w:p>
      <w:r>
        <w:t xml:space="preserve"> </w:t>
      </w:r>
    </w:p>
    <w:p>
      <w:pPr>
        <w:pStyle w:val="Heading2"/>
      </w:pPr>
      <w:r>
        <w:t>Abstract</w:t>
      </w:r>
    </w:p>
    <w:p>
      <w:r>
        <w:t>We address the problem of detecting chaotic dynamics in short, noisy biological time series using ex-vivo frog heart recordings. Short recordings and measurement noise make standard chaos tests unreliable and conventional deep-learning models prone to overfitting and misinterpretation. We propose a pipeline that combines (A) model-guided selection of analysis windows based on a mechanistic frog-heart model and (B) deep-learning classifiers trained on those selected windows, with decisions validated by surrogate-based hypothesis tests and bootstrap uncertainty estimates. Main contributions: an integrated, reproducible workflow that (1) adaptively selects embedding parameters per window, (2) aligns DL outputs to dynamical targets (LLE and sample entropy), and (3) quantifies statistical significance with multiple surrogate types and bootstrap confidence intervals. Expected outcome: improved true positive detection of chaotic windows and reduced false positives relative to unguided DL and classical tests, plus a validated reproducible pipeline and simulation suite that demonstrates control of Type I/II error for short, noisy physiological data.</w:t>
      </w:r>
    </w:p>
    <w:p>
      <w:r>
        <w:t xml:space="preserve"> </w:t>
      </w:r>
    </w:p>
    <w:p>
      <w:pPr>
        <w:pStyle w:val="Heading2"/>
      </w:pPr>
      <w:r>
        <w:t>Experiments</w:t>
      </w:r>
    </w:p>
    <w:p>
      <w:r>
        <w:t>Datasets: (1) Ex-vivo frog heart NWB dataset with 15–20 animals, ≥3 sessions per animal across perturbations (baseline, temperature ramp, pacing, pharmacology); windows extracted at lengths 30s, 60s, 120s (50% overlap) and sensitivity sweep 10–300s. (2) Simulated ground-truth suite: deterministic chaotic models (parameterized Rössler/Lorenz variants and a simple forced cardiac oscillator), stochastic ARMA/colored-noise processes, and mixed deterministic+stochastic signals across SNR levels. Baselines: (A) classical features (LLE via Rosenstein) + Random Forest / Gradient Boost; (B) TCN and 1D-ResNet forecasting/classification models; (C) latent Neural ODE small-latent model; (D) same DL architectures trained without model-guided window selection. Preprocessing: zero-phase high-pass 0.5 Hz and optional 3rd-order polynomial detrend. Embedding selection: time delay τ = first minimum of average mutual information (AMI) (AMI measures how much the signal now predicts itself later), embedding dimension m = false nearest neighbors (FNN) (FNN finds how many coordinates needed so reconstructed state points stop wrongly appearing close). LLE estimation: Rosenstein estimator per window; CI via overlapping moving-block bootstrap (block length rule: 1.5 × estimated autocorrelation time). Surrogates: IAAFT (preserves spectrum and amplitude distribution), cycle-shuffled (preserves local cycles), and twin surrogates (for deterministic recurrences); ensemble sizes n = 200 and n = 1000 for sensitivity. Evaluation metrics: window-wise LLE point estimate and bootstrap CI, SampEn (sample entropy) value, surrogate-rejection rate (fraction rejected at alpha), binary chaos detection ROC (AUC), regime-classification F1 under leave-one-animal-out (LOAO) CV with bootstrap 95% CI, calibration (ECE), reconstruction/forecast MSE. Statistical tests: per-window surrogate p-value (fraction surrogates with LLE ≥ data LLE), Benjamini–Hochberg correction q=0.05 across windows clustered by animal; paired bootstrap or Wilcoxon for model comparisons. Ablations: (i) DL with vs without model-guided selection, (ii) surrogate type comparison (IAAFT vs cycle-shuffled vs twin), (iii) surrogate ensemble size n=200 vs n=1000, (iv) fixed vs adaptive embedding (fixed τ,m vs AMI+FNN). Reporting: per-window metadata (τ,m, seeds, preprocessing variant, SNR) and CI/p-values stored in NWB.</w:t>
      </w:r>
    </w:p>
    <w:p>
      <w:r>
        <w:t xml:space="preserve"> </w:t>
      </w:r>
    </w:p>
    <w:p>
      <w:pPr>
        <w:pStyle w:val="Heading2"/>
      </w:pPr>
      <w:r>
        <w:t>Risk Factors And Limitations</w:t>
      </w:r>
    </w:p>
    <w:p>
      <w:r>
        <w:t>Surrogate assumptions: IAAFT and similar surrogates assume stationarity; if data are nonstationary (trends or sudden shifts) surrogates can give misleading p-values (false positives). Short windows: LLE estimates on short noisy windows have high variance and biased CI coverage. Embedding sensitivity: LLE and surrogate outcomes can depend strongly on τ and m choices; adaptive selection may be unstable on noisy segments. Small sample size: 15–20 animals may limit DL generalization and increase variance in LOAO F1. Computational cost: large surrogate ensembles (n≥1000) plus block bootstrap across many windows is CPU-intensive and may require parallel compute resources. Electrophysiology noise/artifacts: electrode dropouts, impedance drift, or calibration errors can mimic complex dynamics and bias metrics. Generalization: methods tuned on frog ex-vivo data may not transfer to in-vivo or other species. Interpretation: positive LLE in noisy short data is necessary but not always sufficient to prove deterministic chaos; biological relevance thresholds for effect sizes are uncertain.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