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ai_hpc_control</w:t>
      </w:r>
    </w:p>
    <w:p>
      <w:r>
        <w:t xml:space="preserve"> </w:t>
      </w:r>
    </w:p>
    <w:p>
      <w:pPr>
        <w:pStyle w:val="Heading2"/>
      </w:pPr>
      <w:r>
        <w:t>Title</w:t>
      </w:r>
    </w:p>
    <w:p>
      <w:r>
        <w:t>Decision-theoretic uncertainty-gated AI controller for operational optimization of high-performance computing systems</w:t>
      </w:r>
    </w:p>
    <w:p>
      <w:r>
        <w:t xml:space="preserve"> </w:t>
      </w:r>
    </w:p>
    <w:p>
      <w:pPr>
        <w:pStyle w:val="Heading2"/>
      </w:pPr>
      <w:r>
        <w:t>Short Hypothesis</w:t>
      </w:r>
    </w:p>
    <w:p>
      <w:r>
        <w:t>An uncertainty-gated, decision-theoretic AI controller that uses calibrated predictive models and node-to-cluster telemetry will reduce average energy-to-solution by at least 5% and mean time-to-solution by at least 3% on mixed HPC workloads while increasing SLA-violation probability by no more than 0.5 percentage points compared to a baseline scheduler.</w:t>
      </w:r>
    </w:p>
    <w:p>
      <w:r>
        <w:t xml:space="preserve"> </w:t>
      </w:r>
    </w:p>
    <w:p>
      <w:pPr>
        <w:pStyle w:val="Heading2"/>
      </w:pPr>
      <w:r>
        <w:t>Related Work</w:t>
      </w:r>
    </w:p>
    <w:p>
      <w:r>
        <w:t>Prior work applies machine learning to separate subproblems: performance prediction (models that map resource/telemetry to runtime), autotuning (searching code/config knobs), ML-based scheduling (learned policies or RL), surrogate modeling for optimization, fault/anomaly detection, and language-model tools for automation. Common limitations are: (1) weak uncertainty estimates that cause unsafe or overly aggressive actions, (2) missing cross-layer rollback semantics linking runtime, filesystem, and checkpoint state, (3) evaluations confined to small testbeds or single workloads without reproducible seeds and statistical power analyses, (4) coarse or sparse telemetry that hides contention and phase behavior, (5) lack of formal safety invariants or atomic commit protocols for multi-node changes, and (6) limited privacy accounting for shared models. These gaps impede deploying AI controllers reliably at scale and under adversarial or drifting conditions.</w:t>
      </w:r>
    </w:p>
    <w:p>
      <w:r>
        <w:t xml:space="preserve"> </w:t>
      </w:r>
    </w:p>
    <w:p>
      <w:pPr>
        <w:pStyle w:val="Heading2"/>
      </w:pPr>
      <w:r>
        <w:t>Abstract</w:t>
      </w:r>
    </w:p>
    <w:p>
      <w:r>
        <w:t>High-performance computing (HPC) centers must balance throughput, energy, and reliability under varying workloads. We propose an operational AI controller that uses a decision-theoretic objective and calibrated uncertainty estimates to propose, commit, and rollback control actions (placement, DVFS, power caps, checkpointing, code variants). The controller consumes fine-grained node-to-cluster telemetry and returns predicted effects plus uncertainty; actions proceed only when expected utility gain exceeds cost plus an uncertainty margin. Main contributions are: (1) a unified control API with proposers/commits/rollbacks and atomicity semantics, (2) a calibration-first uncertainty pipeline (ensembles, MC-dropout, conformal wrappers) for gating actions, and (3) a reproducible evaluation plan using trace-driven simulation and a mid-scale testbed across canonical HPC workloads. Expected outcome: measurable energy and time savings with quantified safety guarantees (bounded SLA impact) and reproducible artifacts (telemetry schema, examples, and statistical test suites).</w:t>
      </w:r>
    </w:p>
    <w:p>
      <w:r>
        <w:t xml:space="preserve"> </w:t>
      </w:r>
    </w:p>
    <w:p>
      <w:pPr>
        <w:pStyle w:val="Heading2"/>
      </w:pPr>
      <w:r>
        <w:t>Experiments</w:t>
      </w:r>
    </w:p>
    <w:p>
      <w:r>
        <w:t>Datasets: sanitized Parquet traces and Protobuf events from canonical workloads: HPL, HPCG, STREAM, ResNet-mini (distributed training), MiniMD/LAMMPS, and mixed-tenant arrival scripts; synthetic traces matching marginals for public release. Environments: (A) trace-driven simulator (booksim-like network, RAPL/NVML power models, failure injection) at 1024-node scale; (B) hardware testbed with 128 homogeneous nodes (CPU+GPU) for pilot validation. Baselines: (1) default scheduler (backfilling/greedy), (2) static DVFS + no autotune, (3) existing autotuner without uncertainty gating, (4) an oracle upper bound (perfect prediction). Metrics: energy-to-solution (kJ/job), mean time-to-solution (seconds), SLA-violation probability (%jobs missing deadline), decision latency (ms), controller overhead (CPU%, memory MB), calibration: expected calibration error (ECE) and Brier score, fault detection FP/FN rates, rollback frequency. Experimental setup: run paired A/B tests (controller vs baseline) with seedable arrivals, minimum 40 independent runs per condition to reach 80% power for a 5% effect with assumed stddev 8% (example power calc); report median and 95% bootstrap CIs. Ablations: (i) remove uncertainty gating, (ii) replace ensemble with MC-dropout, (iii) disable rollback semantics, (iv) remove energy term from utility. Additional evaluations: latency/overhead stress tests to verify node-local decision &lt;10 ms and agent CPU &lt;2%; adversarial injection tests (delayed/poisoned telemetry) measuring invariant violations and rollback latency. Statistical tests: paired t-tests and bootstrap for medians, report effect sizes and required sample sizes for each metric.</w:t>
      </w:r>
    </w:p>
    <w:p>
      <w:r>
        <w:t xml:space="preserve"> </w:t>
      </w:r>
    </w:p>
    <w:p>
      <w:pPr>
        <w:pStyle w:val="Heading2"/>
      </w:pPr>
      <w:r>
        <w:t>Risk Factors And Limitations</w:t>
      </w:r>
    </w:p>
    <w:p>
      <w:r>
        <w:t>Model miscalibration or underestimation of uncertainty can cause harmful actions or SLA regressions. Telemetry sampling at high frequency may create network/storage overhead that limits deployability. Adversarial telemetry poisoning or credential compromise can force unsafe commitments. Privacy and legal constraints may limit access to tenant data and reduce shared-model utility. Controller logic may not scale linearly to thousands of heterogeneous nodes due to coordination latency and consensus limits. Atomic rollback across external state (filesystems, checkpoint stores) may be impossible for some actions, creating partial failures. Results may not generalize to unseen hardware or highly novel workloads; surrogate models trained on past traces can fail under distribution shift. Compute and human resources needed to maintain calibration, CI tests, and governance may be substantial and limit long-term operational adoption.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