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variational quantum circuits into LSTM gating functions with attention will reduce held-out-well RMSE for permeability prediction by at least 5% relative to a parameter-matched classical attention-LSTM, under the same training budget and spatial cross-validation.</w:t>
      </w:r>
    </w:p>
    <w:p>
      <w:r>
        <w:t xml:space="preserve"> </w:t>
      </w:r>
    </w:p>
    <w:p>
      <w:pPr>
        <w:pStyle w:val="Heading2"/>
      </w:pPr>
      <w:r>
        <w:t>Related Work</w:t>
      </w:r>
    </w:p>
    <w:p>
      <w:r>
        <w:t>Classical sequence and spatial models (LSTM, attention-augmented LSTM, GRU, and Transformer) have been applied to well-log and gridded reservoir data for permeability and facies prediction; these models learn temporal or ordered spatial patterns but can struggle with limited data, spatial autocorrelation, and calibrated uncertainty. Classical hybrid approaches add convolutional or graph modules to capture neighborhood effects. In quantum machine learning, variational quantum circuits (VQCs) — small quantum circuits with tunable parameters — have been proposed as trainable layers for encoding or transforming features; VQCs can in principle leverage quantum effects like superposition and entanglement. Prior quantum-RNN or quantum-LSTM proposals demonstrate feasibility on toy tasks but are limited by few qubits, simulator-only studies, noisy hardware, and lack of domain-grounded spatial comparisons. Unresolved issues: noisy intermediate-scale quantum (NISQ) devices impose shot and gate limits, prior work often omits parity checks to classical baselines (matching parameter counts and tuning budgets), and few studies evaluate operational impacts (flow-simulation KPIs) or rigorous spatial cross-validation in geoscience datasets.</w:t>
      </w:r>
    </w:p>
    <w:p>
      <w:r>
        <w:t xml:space="preserve"> </w:t>
      </w:r>
    </w:p>
    <w:p>
      <w:pPr>
        <w:pStyle w:val="Heading2"/>
      </w:pPr>
      <w:r>
        <w:t>Abstract</w:t>
      </w:r>
    </w:p>
    <w:p>
      <w:r>
        <w:t>We address spatial permeability prediction in oilfield reservoirs by introducing a hybrid quantum–classical recurrent model: a quantum-enhanced LSTM with attention (QLSTMA). The model embeds variational quantum circuits (VQCs — small, trainable quantum circuits) inside LSTM gate updates to produce a quantum memory vector; a lightweight attention module integrates neighbor information to produce context-aware permeability estimates. We design and compare two quantum gate configurations (shared gates across cells vs independent gates per cell) and sweep qubit counts and ansatz families (hardware-efficient Ry-only, full SU(2), shallow QAOA-like) to evaluate quantum configuration effects. The framework is hybrid so it can run in simulation or on near-term hardware with a measured readout protocol (Pauli-Z expectations). The main contribution is a reproducible evaluation pipeline that tests whether quantum augmentation yields measurable improvements in held-out spatial RMSE and uncertainty calibration, and maps any gains to flow-simulation KPIs. Expected outcome: empirical quantification of benefits, costs (shots, wall-clock), and failure modes when deploying VQCs for reservoir permeability prediction.</w:t>
      </w:r>
    </w:p>
    <w:p>
      <w:r>
        <w:t xml:space="preserve"> </w:t>
      </w:r>
    </w:p>
    <w:p>
      <w:pPr>
        <w:pStyle w:val="Heading2"/>
      </w:pPr>
      <w:r>
        <w:t>Experiments</w:t>
      </w:r>
    </w:p>
    <w:p>
      <w:r>
        <w:t>Datasets: (1) Field dataset(s) combining well logs (LAS/CSV) with core-calibrated permeability and upscaled cell-block grids (Zarr/NetCDF); labels: point-scale permeability and upscaled kx, ky when available. (2) Synthetic simulator-generated permeability ensembles with controlled heterogeneity, anisotropy, and injected measurement noise. Splits: variogram-informed spatial block holdout (block size ≈ fitted range) and leave-one-field-out folds. Baselines: classical LSTM, attention-LSTM, GRU, and Transformer; include a classical LSTM with matched parameter count to the quantum model for parity. Metrics: RMSE, MAE, R^2 for point estimates; CRPS (continuous ranked probability score) and PICP (prediction interval coverage probability) for probabilistic performance; flow-simulation KPI: change in cumulative production or sweep efficiency from errors in predicted permeability via a single-phase reservoir simulator proxy. Model variants: QLSTMA with VQC in gate(s) using two gate configurations (shared vs independent); ansatz families: Ry-only hardware-efficient, full SU(2) (Rx,Ry,Rz), shallow QAOA-like. Qubit and depth ablations: Phase 1 — qubits ∈ {2,4,6} × layers ∈ {1,2,3} (embedding dim=8, attention heads=1). Phase 2 — refine top-3 configs with embedding dims {4,8,16} and heads {1,2,4}. Hardware/simulator conditions: noise-free simulator, calibrated noise models (gate+readout+shot noise), and selected NISQ backends. Training setup: fixed seeds, same optimizer and epoch budget across models, hyperparameter grid specified (learning rate 1e-4–1e-2, hidden 64/128/256, layers 1–3, dropout 0–0.5), parity in tuning budgets (pre-registered trials per class). Gradient estimation: parameter-shift cost accounted (≈2P evals per parameter per observable). Statistical testing: paired hierarchical bootstrap across held-out wells (blocking by field), Benjamini–Hochberg FDR control, accept quantum advantage if two-sided p&lt;0.05 and effect-size ≥5% RMSE reduction with 95% bootstrap CI excluding zero. Ablation: compare shared vs independent gates, ansatz choices, qubit counts, and shot budgets (e.g., 1024 vs 4096 shots) to measure estimator variance impact.</w:t>
      </w:r>
    </w:p>
    <w:p>
      <w:r>
        <w:t xml:space="preserve"> </w:t>
      </w:r>
    </w:p>
    <w:p>
      <w:pPr>
        <w:pStyle w:val="Heading2"/>
      </w:pPr>
      <w:r>
        <w:t>Risk Factors And Limitations</w:t>
      </w:r>
    </w:p>
    <w:p>
      <w:r>
        <w:t>Technical noise and limited qubits: NISQ hardware has gate errors and limited qubit counts; quantum circuits may degrade under noise, causing no measurable advantage. Shot cost and runtime: expectation estimates require many repeated measurements (shots), increasing wall-clock time and monetary cost; low-shot protocols reduce fidelity. Memory persistence constraints: mid-circuit or persistent quantum memory may be unavailable; re-preparation from classical sufficient statistics can lose information. Scaling limits: VQCs are feasible for small qubit counts (2–6) only; results may not generalize to larger grids or global field scales. Data and evaluation bias: spatial autocorrelation and non-representative training fields can inflate apparent gains; variogram-based splits reduce but do not eliminate this risk. Parity confounds: unequal tuning budgets, parameter counts, or early stopping can bias comparisons if not strictly controlled. Operational relevance: small RMSE improvements may not translate to meaningful flow-simulation KPI gains. Negative-result risk: experiments may show null or negative results; such outcomes are informative but limit claims of quantum benefit. Generalization: results trained on specific reservoirs or synthetic models may not transfer to different geology or measurement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