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iot_healthcare_weighted_meta</w:t>
      </w:r>
    </w:p>
    <w:p>
      <w:r>
        <w:t xml:space="preserve"> </w:t>
      </w:r>
    </w:p>
    <w:p>
      <w:pPr>
        <w:pStyle w:val="Heading2"/>
      </w:pPr>
      <w:r>
        <w:t>Title</w:t>
      </w:r>
    </w:p>
    <w:p>
      <w:r>
        <w:t>Weighted and Random-Effects Meta-Analysis of Theoretical Predictors of Internet of Things Adoption in Health Care</w:t>
      </w:r>
    </w:p>
    <w:p>
      <w:r>
        <w:t xml:space="preserve"> </w:t>
      </w:r>
    </w:p>
    <w:p>
      <w:pPr>
        <w:pStyle w:val="Heading2"/>
      </w:pPr>
      <w:r>
        <w:t>Short Hypothesis</w:t>
      </w:r>
    </w:p>
    <w:p>
      <w:r>
        <w:t>Applying a multiplicative study modifier based on measurement reliability and study quality to inverse-variance weights will produce pooled effect estimates for key predictors of individual IoT adoption in health care that differ significantly from pooled estimates using inverse-variance weighting alone.</w:t>
      </w:r>
    </w:p>
    <w:p>
      <w:r>
        <w:t xml:space="preserve"> </w:t>
      </w:r>
    </w:p>
    <w:p>
      <w:pPr>
        <w:pStyle w:val="Heading2"/>
      </w:pPr>
      <w:r>
        <w:t>Related Work</w:t>
      </w:r>
    </w:p>
    <w:p>
      <w:r>
        <w:t>Prior work includes narrative and quantitative reviews of technology adoption theories (e.g., TAM, UTAUT, Diffusion of Innovations) applied to health technologies and IoT devices. Existing meta-analytic studies of digital health uptake typically use standard inverse-variance random-effects pooling and often aggregate diverse effect metrics without systematic psychometric harmonization. Common weaknesses are inconsistent effect-metric conversion rules, scarce reporting or use of measurement reliabilities (e.g., Cronbach's alpha, ICC), limited accounting for multiple dependent effects per study, sparse technical-device-level moderators, inconsistent handling of adjusted versus unadjusted estimates, and poor reproducibility (rarely publishing code or containers). Small evidence bases (low k) and heterogeneous designs have led prior analyses to rely on narrative synthesis or underpowered moderator tests. There is little precedent for integrating study quality and measurement reliability multiplicatively into meta-analytic weights, and small-k Bayesian sensitivity approaches are infrequently applied. These gaps limit clear identification of which theoretical constructs robustly predict IoT adoption in clinical settings.</w:t>
      </w:r>
    </w:p>
    <w:p>
      <w:r>
        <w:t xml:space="preserve"> </w:t>
      </w:r>
    </w:p>
    <w:p>
      <w:pPr>
        <w:pStyle w:val="Heading2"/>
      </w:pPr>
      <w:r>
        <w:t>Abstract</w:t>
      </w:r>
    </w:p>
    <w:p>
      <w:r>
        <w:t>We address which theoretical constructs and predictors most reliably explain individual adoption of Internet of Things (IoT) technologies in health care by combining weight-analysis and random-effects meta-analysis. We will systematically identify peer-reviewed quantitative studies that report associations between theoretical predictors (e.g., perceived usefulness, trust, ease of use) and individual adoption outcomes for IoT devices in clinical or consumer health settings. Core methods: harmonize effect metrics to Pearson r (via Cohen's d or log-OR conversions), convert to Fisher z for pooling, and implement inverse-variance random-effects models augmented by a multiplicative modifier M_i that integrates normalized study quality and measurement reliability. We will evaluate M_i with factorial simulations, run sensitivity sets (inverse-variance only, Q-only, R-only, alternative modifier forms), apply hierarchical multiple imputation for missing reliabilities and within-study correlations, and adapt an observational GRADE for certainty. Deliverables include reproducible code in a Docker container, a harms dataset schema, and stakeholder-informed interpretation. Expected outcome: a transparent ranking of influential predictors and a reproducible protocol showing how reliability and quality alter pooled inferences for IoT adoption in health care.</w:t>
      </w:r>
    </w:p>
    <w:p>
      <w:r>
        <w:t xml:space="preserve"> </w:t>
      </w:r>
    </w:p>
    <w:p>
      <w:pPr>
        <w:pStyle w:val="Heading2"/>
      </w:pPr>
      <w:r>
        <w:t>Experiments</w:t>
      </w:r>
    </w:p>
    <w:p>
      <w:r>
        <w:t>1) Data collection: Systematic database searches (e.g., PubMed, Scopus, IEEE Xplore) for peer-reviewed quantitative studies reporting associations between theoretical predictors and individual IoT adoption outcomes in health care; include cross-sectional and longitudinal observational studies and quasi-experiments; extract effect estimates and study metadata. 2) Effect harmonization: Convert reported metrics to Pearson r using reproducible formulas (log-OR→d→r; standardized beta→r when SDs available; phi for proportions); transform r→Fisher z for pooling. 3) Weighting and pooling: Compute sampling variance V_i of Fisher z. Baseline pooling: random-effects REML with inverse-variance weights. Compare with weighted schemes: (a) combined modifier w_i=(1/V_i)×M_i where M_i=min(cap, Q_mod×R_mod) and Q_mod=1+(Q_norm-0.5), R_mod=reliability bounded [0.5,1.0]; (b) Q-only and R-only modifiers; (c) alternative functional forms (additive: w=(1/V_i)+alpha*Q_norm+beta*R_mod; power transform: M_i=(Q_mod^p)*(R_mod^q)); (d) cap grid values {1.2,1.5,2.0}. 4) Dependency handling: If k≥30 use multilevel rma.mv; if 10≤k&lt;30 use RVE with clubSandwich Satterthwaite corrections; if k&lt;10 present Bayesian small-k models or narrative. 5) Imputation and within-study correlations: Multiple imputation (m=20, predictive mean matching) for missing reliabilities using predictors {sample size, region, device class, year, quality score}; solicit covariance matrices from authors (two contact attempts); sensitivity with assumed r={0.3,0.5,0.7}. 6) Attenuation correction: Where predictor and outcome reliabilities available, compute corrected r_corrected = r_observed / sqrt(R_predictor * R_outcome) and present corrected and uncorrected pooled estimates. 7) Simulations: Factorial simulations varying correlation between Q/R and true effect (r in {-0.5,-0.2,0,0.2,0.5}), k in {5,10,20,50}, n in {50,250,1000}, tau^2 in {0.05,0.2,0.5}; evaluate bias, variance, MSE, 95% CI coverage, type I error, and power; include modifier cap and functional-form grid. 8) Baselines and ablations: Baselines = inverse-variance only; ablations = remove modifier, remove attenuation correction, use alternative modifier forms; compare pooled effect sizes, heterogeneity (tau^2, I^2), prediction intervals, and changes in ranking of top predictors. 9) Additional analyses: Publication-bias tests (funnel, Egger if k≥10; PET-PEESE), adapted GRADE certainty coding per outcome, Bayesian sensitivity models for k&lt;10 with priors effect~Normal(0,0.25), tau~Half-Normal(0,0.1). 10) Evaluation metrics: primary = difference in pooled Fisher z (and back-transformed r) between combined-modifier vs inverse-variance baseline and statistical significance of difference; secondary = MSE and coverage in simulations, heterogeneity statistics (tau^2, I^2), robustness across imputation and within-study correlation scenarios, and changes in predictor ranking.</w:t>
      </w:r>
    </w:p>
    <w:p>
      <w:r>
        <w:t xml:space="preserve"> </w:t>
      </w:r>
    </w:p>
    <w:p>
      <w:pPr>
        <w:pStyle w:val="Heading2"/>
      </w:pPr>
      <w:r>
        <w:t>Risk Factors And Limitations</w:t>
      </w:r>
    </w:p>
    <w:p>
      <w:r>
        <w:t>1) Sparse data: few eligible studies (low k) will limit power for pooled estimates, moderators, and reliable RVE inference. 2) Missing reliabilities: many studies may not report Cronbach's alpha or ICC, forcing imputation that may bias results if nonrandom. 3) Heterogeneous metrics and constructs: variable measures of constructs and inconsistent theoretical labels may cause mis-mapping and residual heterogeneity. 4) Dependent effects: multiple outcomes or timepoints per study increase correlation complexity and reduce effective sample size; improper handling may bias CIs. 5) Publication and selective-reporting bias: positive results more likely published; tests are underpowered when k is small. 6) Assumptions in attenuation correction: corrected estimates rely on accurate reliabilities; incorrect mappings (e.g., accuracy→reliability) can mislead. 7) Imputation assumptions: predictive mean matching assumes missing-at-random conditional on predictors; violations will bias imputations. 8) Generalizability: results apply to reported quantitative studies and contexts sampled (may underrepresent LMICs, home settings, or prototype devices). 9) Computational limits: multilevel Bayesian models and large simulation grids may require substantial compute and time. 10) Policy translation limits: GRADE-adapted certainty assessments for prognostic/behavioral predictors remain partly subjective and may limit definitive practice recommendations.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