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rawls_ai_women_tourism</w:t>
      </w:r>
    </w:p>
    <w:p>
      <w:r>
        <w:t xml:space="preserve"> </w:t>
      </w:r>
    </w:p>
    <w:p>
      <w:pPr>
        <w:pStyle w:val="Heading2"/>
      </w:pPr>
      <w:r>
        <w:t>Title</w:t>
      </w:r>
    </w:p>
    <w:p>
      <w:r>
        <w:t>Responsible AI re-ranking and qualitative evaluation to reduce exposure and revenue gaps for women entrepreneurs in tourism</w:t>
      </w:r>
    </w:p>
    <w:p>
      <w:r>
        <w:t xml:space="preserve"> </w:t>
      </w:r>
    </w:p>
    <w:p>
      <w:pPr>
        <w:pStyle w:val="Heading2"/>
      </w:pPr>
      <w:r>
        <w:t>Short Hypothesis</w:t>
      </w:r>
    </w:p>
    <w:p>
      <w:r>
        <w:t>Deploying a responsible, constrained AI re-ranking intervention will cause a statistically significant increase in impression-weighted exposure and bookings per listing for verified women-owned tourism listings compared to a randomized control.</w:t>
      </w:r>
    </w:p>
    <w:p>
      <w:r>
        <w:t xml:space="preserve"> </w:t>
      </w:r>
    </w:p>
    <w:p>
      <w:pPr>
        <w:pStyle w:val="Heading2"/>
      </w:pPr>
      <w:r>
        <w:t>Related Work</w:t>
      </w:r>
    </w:p>
    <w:p>
      <w:r>
        <w:t>Work on algorithmic fairness for recommender systems and ranking has developed methods for exposure-aware re-ranking (for example, constrained optimization, post-processing reweighting, and fairness-aware scoring). Other streams study privacy-preserving ML (differential privacy and federated learning) and verification of small-business claims in low-documentation settings. Empirical platform experiments exist for promotional interventions and recommender tweaks, but they are often offline, simulated, or focused on large vendors rather than informal microenterprises. Prior studies typically lack intersectional subgroup analysis, rarely integrate qualitative lived-experience data, and seldom evaluate ethical frameworks (such as Rawlsian justice) as part of intervention design. Verification protocols in prior work often under- or over-count women-owned status and do not provide reproducible audit-size formulas. Finally, privacy work shows utility losses under strong local DP (which limits use for sparse vendor data) but does not provide field-tested DP budgets and re-identification scenarios tailored to tourism microenterprises.</w:t>
      </w:r>
    </w:p>
    <w:p>
      <w:r>
        <w:t xml:space="preserve"> </w:t>
      </w:r>
    </w:p>
    <w:p>
      <w:pPr>
        <w:pStyle w:val="Heading2"/>
      </w:pPr>
      <w:r>
        <w:t>Abstract</w:t>
      </w:r>
    </w:p>
    <w:p>
      <w:r>
        <w:t>This study evaluates whether a responsibly designed AI re-ranking system can reduce exposure and revenue gaps for women entrepreneurs in tourism. We combine a randomized field intervention that re-ranks platform search results under explicit fairness constraints with qualitative interviews and focus groups informed by Rawls' theory of justice (which emphasizes fairness to the least-advantaged). The main contribution is a reproducible experimental pipeline that links: (1) a verification protocol for women-owned listings in low-documentation contexts; (2) an interpretable barrier-detection classifier to triage support; and (3) an exposure-aware re-ranking intervention evaluated by pre-registered causal estimands. Expected outcomes are measurable increases in impression-weighted exposure and bookings per listing for verified women-owned listings, documented qualitative changes in entrepreneurs' ability to act on opportunities, and public simulation code and power tables to make MDEs (minimum detectable effects) reproducible. Results will inform whether ethically governed AI can be operationalized to improve market access for women-led tourism microenterprises.</w:t>
      </w:r>
    </w:p>
    <w:p>
      <w:r>
        <w:t xml:space="preserve"> </w:t>
      </w:r>
    </w:p>
    <w:p>
      <w:pPr>
        <w:pStyle w:val="Heading2"/>
      </w:pPr>
      <w:r>
        <w:t>Experiments</w:t>
      </w:r>
    </w:p>
    <w:p>
      <w:r>
        <w:t>Datasets: (1) OTA platform logs with timestamped impressions, ranks, clicks, bookings, and realized payments per listing; (2) verification evidence records (self-declaration, community attestation, payout linkage, optional ID); (3) listing metadata (price, quality score, location), event calendars and seasonality markers; (4) qualitative interview and focus-group transcripts; (5) simulated benchmark datasets matching baseline rates for reproducibility. Baselines: (A) current platform ranking (control), (B) naive uniform exposure boost for verified listings, (C) propensity-score matched promotion (non-constrained), (D) constrained re-ranking without interpretability aids. Primary metrics: impression-weighted exposure score (sum of 1/rank across views normalized by search volume; simple explanation: higher when listings appear earlier), bookings per listing, gross booking revenue per listing. Secondary metrics: conversion rate (bookings/impressions), time-to-first-booking post-intervention, loan uptake and approval time, income volatility measured by coefficient of variation. Experimental setup: pre-register an ITT (intention-to-treat) RCT that randomizes search sessions to control or re-ranking arms with clustering at listing and destination-season (listings nested in destination-season). Statistical analysis: linear/logit regressions with listing and destination×time fixed effects, cluster-robust standard errors, CACE/LATE estimates if partial compliance (CACE = complier average causal effect), and staggered DiD (Callaway-Sant'Anna) for phased rollouts. Power and MDE: use Monte Carlo simulation grid over relative uplifts {10-50%}, p0∈{0.01,0.02,0.05}, cluster sizes m∈{100,300,500,700}, ICC∈{0.005,0.015,0.02,0.03,0.05}; example targets: raw ~14k impressions/arm (no clustering) and ~153k impressions/arm with DE for m=500 and ICC=0.02; revenue tests target 400–800 listings/arm for 15–30% uplift detection. Ablations and comparisons: (1) re-ranking with vs without fairness constraints (constrained optimization vs unconstrained), (2) interpretability ablation: include/exclude GAM+SHAP explanations (GAM = generalized additive model; SHAP = explanation scores), (3) privacy ablation: re-run models with server-side DP epsilon sweep ε∈{0.1,0.25,0.5,1,2} and report AUC/MAE and booking-revenue degradation. Verification audit: implement exact binomial audit sample calculations (provide seeds and code) to achieve ±5 percentage-point CI at 95% for sensitivity/specificity (examples: ~150 verified and ~200 unverified samples per site). Qualitative analysis: thematic coding of interviews and focus groups, triangulate with quantitative outcomes for mechanism inference. Reproducibility: release simulation code (Python/R) with random seeds, parameter files, and MDE tables at pre-registration.</w:t>
      </w:r>
    </w:p>
    <w:p>
      <w:r>
        <w:t xml:space="preserve"> </w:t>
      </w:r>
    </w:p>
    <w:p>
      <w:pPr>
        <w:pStyle w:val="Heading2"/>
      </w:pPr>
      <w:r>
        <w:t>Risk Factors And Limitations</w:t>
      </w:r>
    </w:p>
    <w:p>
      <w:r>
        <w:t>Technical failure modes: re-ranking may not increase bookings if demand is elastic to price/quality rather than exposure; DP noise can degrade model utility (especially under local DP with small vendor data). Data and evaluation biases: verification errors (false positives/negatives) can mislabel treatment and bias effect estimates; sampling bias if partner OTA listings are not representative of informal tourism microenterprises. Statistical limits: high clustering (ICC) and seasonality inflate required sample sizes (may be infeasible in small destinations). Interference and spillovers: exposure gains for some listings can reduce others' outcomes (network spillover), complicating causal attribution. Scalability and compute: secure aggregation and federated schemes add complexity and compute; high DP budgets require more data to retain power. Privacy and re-identification risk: even aggregated outputs can leak information in small subgroups (re-identification risk rises when group sizes are small). Adversarial risks: gaming of women-owned verification, sybil listings, and coordinated negative reviews can distort metrics. Generalization limits: results from pilot destinations may not transfer to other regions with different tourism cycles, regulatory environments, or social norms. Governance constraints: legal and ethical requirements (cross-jurisdictional data laws) may restrict data uses and sharing, limiting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