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deep_chaos_frog_heart</w:t>
      </w:r>
    </w:p>
    <w:p>
      <w:r>
        <w:t xml:space="preserve"> </w:t>
      </w:r>
    </w:p>
    <w:p>
      <w:pPr>
        <w:pStyle w:val="Heading2"/>
      </w:pPr>
      <w:r>
        <w:t>Title</w:t>
      </w:r>
    </w:p>
    <w:p>
      <w:r>
        <w:t>Model-guided deep learning with selection strategies for detecting chaotic cardiac dynamics in short noisy frog heart time series</w:t>
      </w:r>
    </w:p>
    <w:p>
      <w:r>
        <w:t xml:space="preserve"> </w:t>
      </w:r>
    </w:p>
    <w:p>
      <w:pPr>
        <w:pStyle w:val="Heading2"/>
      </w:pPr>
      <w:r>
        <w:t>Short Hypothesis</w:t>
      </w:r>
    </w:p>
    <w:p>
      <w:r>
        <w:t>Integrating a mathematical-model-guided selection strategy with a deep learning time-series model will reduce absolute estimation error of finite-time Lyapunov exponent (FTLE) on short, noisy frog heart epochs by at least 20% compared to (a) a standard deep-learning baseline and (b) conventional Rosenstein FTLE estimation, measured by RMSE across preparations.</w:t>
      </w:r>
    </w:p>
    <w:p>
      <w:r>
        <w:t xml:space="preserve"> </w:t>
      </w:r>
    </w:p>
    <w:p>
      <w:pPr>
        <w:pStyle w:val="Heading2"/>
      </w:pPr>
      <w:r>
        <w:t>Related Work</w:t>
      </w:r>
    </w:p>
    <w:p>
      <w:r>
        <w:t>Traditional nonlinear-dynamics methods (average mutual information, false nearest neighbours, Rosenstein finite-time Lyapunov estimation, and recurrence quantification analysis) provide interpretable chaos metrics but require long, clean, stationary data and manual parameter tuning. Surrogate-data tests (e.g., phase-randomized surrogates, AAFT) and windowed analyses address nonstationarity but reduce power on short epochs. Deep learning for time series (convolutional and recurrent nets, autoencoders) can learn features from noisy signals but typically needs large labeled datasets and may fit spurious patterns when data are scarce. Bayesian and ensemble methods improve uncertainty quantification but have not been systematically combined with physics-/model-guided selection strategies for chaotic-metric fidelity. Reproducible pipelines exist but do not standardize tolerance units or short-epoch estimator biases. Current methods therefore struggle to provide reliable, low-bias FTLE and RQA estimates or to support statistical detection of physiological perturbations in short, noisy biological recordings.</w:t>
      </w:r>
    </w:p>
    <w:p>
      <w:r>
        <w:t xml:space="preserve"> </w:t>
      </w:r>
    </w:p>
    <w:p>
      <w:pPr>
        <w:pStyle w:val="Heading2"/>
      </w:pPr>
      <w:r>
        <w:t>Abstract</w:t>
      </w:r>
    </w:p>
    <w:p>
      <w:r>
        <w:t>Short ex-vivo frog heart recordings are often noisy and too brief for standard chaos-detection workflows or for naive deep-learning approaches, limiting the study of chaotic cardiac dynamics. We propose a model-guided pipeline that combines deep learning with selection strategies informed by a mathematical model of frog cardiac dynamics to enable reliable estimation of chaotic metrics from short, noisy epochs. The core contribution is an automated workflow that (1) uses model-based criteria to select training and evaluation epochs that preserve dynamical signatures, (2) trains a hybrid neural model with auxiliary losses on mechanistic metrics (e.g., FTLE and RQA determinism), and (3) reports calibrated uncertainty via bootstrap and Bayesian methods. Expected outcomes are lower estimation error of FTLE and improved statistical sensitivity to physiological perturbations versus standard estimators and unguided deep learning. This approach aims to make chaotic-metric inference reproducible and pre-registrable for small biological datasets.</w:t>
      </w:r>
    </w:p>
    <w:p>
      <w:r>
        <w:t xml:space="preserve"> </w:t>
      </w:r>
    </w:p>
    <w:p>
      <w:pPr>
        <w:pStyle w:val="Heading2"/>
      </w:pPr>
      <w:r>
        <w:t>Experiments</w:t>
      </w:r>
    </w:p>
    <w:p>
      <w:r>
        <w:t>Datasets: ex-vivo frog heart time series collected as preregistered epochs; pilot v0.1 (5 preparations) plus experimental cohorts with minimum n=12 independent preparations per within-subject perturbation and target n=20 for between-group contrasts. Sampling conventions: ECG &gt;=1 kHz; intracellular &gt;=2 kHz. Baselines: (1) Rosenstein FTLE estimator with canonical parameter presets; (2) RQA pipeline with auto-tuned recurrence rate; (3) standard deep-learning baseline (temporal CNN/autoencoder trained for waveform reconstruction only); (4) deep-learning with surrogate-only augmentation. Evaluation metrics: RMSE of FTLE (absolute units 1/s), relative RMSE (%), absolute difference in RQA determinism (percentage points), bootstrap 95% CI coverage, detection power (Type II error) and false-positive rate (Type I) for pre-registered perturbation contrasts, calibration of posterior probabilities. Experimental setup: cross-validation by leave-preparation-out and blocked forward-chaining within preparations; ensemble of 5 seeds per model; early stopping on validation RMSE and FTLE error. Main comparisons: (A) full method (model-guided selection + auxiliary metric losses) vs each baseline; (B) ablation 1: remove model-guided selection; (C) ablation 2: remove auxiliary metric losses; (D) ablation 3: train without synthetic augmentations. Additional studies: (i) simulation study using known chaotic ODEs (e.g., noisy Lorenz-like/van der Pol variants parameterized to frog heart rates) to measure FTLE estimator bias and variance vs epoch length and SNR; report minimum-cycle-count decision rules; (ii) parameter sensitivity sweeps across AMI lag, FNN threshold, recurrence rate (RR 1-5%), neighbor radius (1-5% of attractor diameter) and report metric stability (CV and absolute change). Statistical testing: hierarchical Bayesian pooling with pre-specified priors for effect estimates and bootstrap-based frequentist checks; pre-registered decision rule: claim effect if posterior P(effect&gt;0) &gt;= 0.975 and median effect &gt;= pre-registered MDE. Reproducibility: pipeline encoded in container with versioned parameter JSON; all code to read tolerances from a single machine-readable file.</w:t>
      </w:r>
    </w:p>
    <w:p>
      <w:r>
        <w:t xml:space="preserve"> </w:t>
      </w:r>
    </w:p>
    <w:p>
      <w:pPr>
        <w:pStyle w:val="Heading2"/>
      </w:pPr>
      <w:r>
        <w:t>Risk Factors And Limitations</w:t>
      </w:r>
    </w:p>
    <w:p>
      <w:r>
        <w:t>FTLE estimation is biased and high-variance on very short epochs; results may be unstable below a critical cycle count. Nonstationary dynamics (regime shifts) within epochs can invalidate embedding and recurrence assumptions. Synthetic augmentations or model-generated data may not match real dynamics, causing biased learning and overconfident predictions. Deep models risk collapse to trivial predictors or learning non-dynamical features (e.g., noise or artifacts) when data are scarce. Artifact contamination (line noise, motion) can alter nonlinear metrics and mimic or obscure chaos signatures. Multiplicity across metrics and perturbations increases false discovery risk if not carefully pre-registered and calibrated. Temporal dependence requires careful CV (leave-preparation-out); naive random splits inflate performance. Compute and CI cost: full Bayesian calibration, bootstrap and simulation sweeps are resource-intensive. Generalization may be limited to similar species, preparations, and recording modalities and not transfer to in-vivo human ECG without revalidation. Ethical/welfare constraints may limit sample sizes or allowable perturbations.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