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music_sparam_no_switch</w:t>
      </w:r>
    </w:p>
    <w:p>
      <w:r>
        <w:t xml:space="preserve"> </w:t>
      </w:r>
    </w:p>
    <w:p>
      <w:pPr>
        <w:pStyle w:val="Heading2"/>
      </w:pPr>
      <w:r>
        <w:t>Title</w:t>
      </w:r>
    </w:p>
    <w:p>
      <w:r>
        <w:t>MUSIC-based imaging for locating small anomalies from scattering-parameter measurements without an active switching device</w:t>
      </w:r>
    </w:p>
    <w:p>
      <w:r>
        <w:t xml:space="preserve"> </w:t>
      </w:r>
    </w:p>
    <w:p>
      <w:pPr>
        <w:pStyle w:val="Heading2"/>
      </w:pPr>
      <w:r>
        <w:t>Short Hypothesis</w:t>
      </w:r>
    </w:p>
    <w:p>
      <w:r>
        <w:t>If multi-port S-parameters are reciprocity-filled, phase-normalized, and processed with spatial and frequency smoothing (including optional Hankel embedding) to produce effective snapshots Neff ≥ 2M, then a MUSIC-type imaging function without a switching device will localize up to M small anomalies with median localization error ≤ 0.1·λ under SNR ≥ 10 dB and normalized calibration residuals ≤ 0.05.</w:t>
      </w:r>
    </w:p>
    <w:p>
      <w:r>
        <w:t xml:space="preserve"> </w:t>
      </w:r>
    </w:p>
    <w:p>
      <w:pPr>
        <w:pStyle w:val="Heading2"/>
      </w:pPr>
      <w:r>
        <w:t>Related Work</w:t>
      </w:r>
    </w:p>
    <w:p>
      <w:r>
        <w:t>Existing approaches to microwave anomaly localization typically assume full multistatic data from a switching device or use switch-free methods that rely on data indexing, reciprocity heuristics, reduced sample complexity, and rank estimation. Switched multistatic methods give dense virtual arrays but require hardware switching and calibration; switch-free methods avoid switching but often depend on ad hoc reciprocity filling, provide limited theoretical sample-complexity guarantees, and lack quantitative sensitivity analyses to calibration errors and antenna layout. Prior work on Hankel/Toeplitz embedding and spatial smoothing shows improved effective snapshots but rarely quantifies tradeoffs in bias, variance, and computation for S-parameter data. Model mismatch (when linear Born assumptions break) and missing-data completion under structured missingness remain under-studied. Rank selection methods (MDL/AIC) and shrinkage are used, but their failure modes at low SNR or for highly coherent scatterers are not fully characterized in the switch-free S-parameter context.</w:t>
      </w:r>
    </w:p>
    <w:p>
      <w:r>
        <w:t xml:space="preserve"> </w:t>
      </w:r>
    </w:p>
    <w:p>
      <w:pPr>
        <w:pStyle w:val="Heading2"/>
      </w:pPr>
      <w:r>
        <w:t>Abstract</w:t>
      </w:r>
    </w:p>
    <w:p>
      <w:r>
        <w:t>We address the problem of locating small anomalies using multi-port scattering-parameter (S-parameter) measurements when no active switching device is available. MUSIC (MUltiple SIgnal Classification) is a subspace method that needs multistatic-like data and stable covariance estimates. We propose a reproducible S→X pipeline that enforces reciprocity to fill missing S_ij entries, applies per-frequency phase normalization to align steering phases, and optionally uses Hankel embedding across frequency to increase effective snapshots (a snapshot is an independent sample used to form covariance). We provide compact formulas relating antenna subarray length and frequency subbands to effective snapshots, analyze subspace sensitivity with Davis–Kahan bounds to quantify how calibration residuals affect imaging, and give rank-selection and shrinkage rules tailored to no-switch S-parameter data. Main contributions are: (1) a clear, testable data-matrix construction with reciprocity and Hankel options; (2) quantitative DOF/sample-complexity guidance; (3) a calibration-driven sensitivity and ablation plan for antenna placement. Outcome: a reproducible pipeline and numeric guidance to arrange antennas and tune processing so MUSIC can localize anomalies without switching hardware.</w:t>
      </w:r>
    </w:p>
    <w:p>
      <w:r>
        <w:t xml:space="preserve"> </w:t>
      </w:r>
    </w:p>
    <w:p>
      <w:pPr>
        <w:pStyle w:val="Heading2"/>
      </w:pPr>
      <w:r>
        <w:t>Experiments</w:t>
      </w:r>
    </w:p>
    <w:p>
      <w:r>
        <w:t>Datasets: (A) Synthetic full-wave forward simulations (Born and full-wave) with port arrays of P∈{4,8,12}, frequency samples T∈{101,201,401} spanning a fractional bandwidth 0.2–0.5, and measurement noise to obtain SNRs in {0,5,10,20,30} dB. (B) Laboratory phantom measurements recorded by a multi-port VNA with documented calibration records; canonical phantoms: single metallic bead, two beads at separations {λ/4, λ/2, λ}, and cluttered scenes. Each scenario repeated R=200 Monte Carlo trials with random target positions in a fixed ROI. Baselines: (1) switched-device full multistatic MUSIC (oracle multistatic), (2) no-switch naive fill (use S_ji only, no smoothing), (3) no-switch with Ledoit–Wolf shrinkage, (4) robust-PCA prefilter + MUSIC, (5) sparse MMV inversion seeded by MUSIC peaks. Processing choices: reciprocity fill as average of S_ij and S_ji when both present; Hankel embedding length L_h ∈ {5,10,20,40}; spatial subarray length K ∈ {floor(P/3), floor(P/2)}; frequency subbands B with 50% overlap and Tb ≈ 0.1 of total BW; shrinkage α ∈ {0.0,0.1,0.2,0.3}. Evaluation metrics: median and 90th-percentile localization error (meters and normalized by λ), peak-to-sidelobe ratio (PSR), AUC/FROC for detection, support F1 for object extent, Davis–Kahan subspace angle (degrees), runtime and memory. Ablation studies: toggle reciprocity filling, Hankel embedding, spatial smoothing, frequency smoothing, shrinkage, and missing-data completion method (nuclear-norm prox vs OptSpace). Parameter sweeps: vary M (1..4), SNR, normalized calibration residuals ε ∈ {0.01,0.05,0.1}, and missing-entry fraction m_frac ∈ {0,0.1,0.2,0.4}. Reporting: CSV of results, bootstrap 95% confidence intervals, and plots showing Neff→localization error curves with fitted constants and CIs; all code uses HDF5 inputs and randomized SVD with oversample p=10 and q=2 power iterations.</w:t>
      </w:r>
    </w:p>
    <w:p>
      <w:r>
        <w:t xml:space="preserve"> </w:t>
      </w:r>
    </w:p>
    <w:p>
      <w:pPr>
        <w:pStyle w:val="Heading2"/>
      </w:pPr>
      <w:r>
        <w:t>Risk Factors And Limitations</w:t>
      </w:r>
    </w:p>
    <w:p>
      <w:r>
        <w:t>1) Model mismatch: the first-order Born approximation fails when scatterer contrast, size, or proximity to antennas grows; localization errors and false positives increase under strong nonlinearity. 2) Calibration sensitivity: residual per-port complex-gain or coupling errors degrade subspace estimation; performance degrades rapidly when normalized calibration residuals exceed the tested threshold (≈0.05). 3) Low SNR and coherence: at SNR below ~5 dB or with highly coherent scatterers, MDL/AIC rank selection and eigen-gap heuristics may fail, producing missed or spurious peaks. 4) Structured missing data: nonrandom missing S_ij patterns can bias imputation and covariance estimates, causing localization bias. 5) Hankel embedding tradeoffs: large L_h inflates matrix size and compute cost and can introduce bias if frequency coherence is limited. 6) Computational limits: large P, T, or L_h produce memory and FLOP requirements that may exceed real-time constraints on typical hardware. 7) Generalization: antenna arrangement, mutual coupling, and environment vary; results calibrated on a given array and phantom may not generalize to very different setups without re-calibration. 8) Passive multiplexing hardware (if used) can introduce insertion loss and distortion that must be calibrated; otherwise algorithm performance will decline.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