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continuous_gp_preopt_event_inertial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Continuous Gaussian Process pre-optimization for asynchronous event-inertial odometry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Modeling inertial preintegration as local temporal Gaussian processes and inferring continuous preintegration pseudo-measurements reduces pose estimation error and solver runtime for asynchronous fusion of event cameras and IMUs compared to standard discrete-time IMU preintegration.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event-inertial odometry fall into two main classes: (1) discrete IMU preintegration methods that integrate inertial measurements between fixed time nodes and then fuse these discrete increments with camera measurements, and (2) continuous-time methods using Gaussian process (GP) priors that represent the trajectory as a smooth function of time. Discrete preintegration is computationally efficient but introduces timing and interpolation errors for asynchronous, high-rate event streams and requires relinearization or dense factors when events are dense. Continuous-time GP-based smoothing handles asynchrony and allows direct queries at event times but prior work either omits closed-form IMU preintegration cross-covariances, relies on small-angle polynomial approximations that break under fast motion, or incurs high solver cost when adding many event factors. Event-based measurement models often use heuristic time-surfaces or patch descriptors but lack integrated jitter (timing noise) marginalization and explicit overlap/correlation handling for dense patches.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continuous Gaussian Process pre-optimization (GPO) method for asynchronous event-inertial odometry that represents inertial preintegration as two local temporal Gaussian process trajectories and produces continuous-time preintegration pseudo-measurements for arbitrary query times. This approach enables tightly-coupled fusion of event-camera measurements (which arrive asynchronously and at very high rates) with IMU data while maintaining linear and constant-time costs per optimization/query step. The main contribution is a lightweight two-step optimization that: (i) infers continuous preintegration pseudo-measurements and their propagated Jacobians using closed-form interpolation and cross-covariance formulas, and (ii) supports analytic marginalization of per-event timing jitter to account for timestamp uncertainty. Expected outcomes are improved pose accuracy under high-rate asynchronous events, consistent uncertainty estimates (measured by NEES), and bounded solver latency compared to standard discrete preintegration. The method targets real-time deployment scenarios where both accuracy and predictable computational cost are required.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sequences with ground-truth pose, configurable event-rate, per-event Gaussian timing jitter (σ_t ∈ {0,0.5,1.0} ms), and controlled IMU bias drift; (B) MVSEC and DSEC real event-IMU datasets; (C) motion-capture indoor sequences recorded with synchronized event camera + IMU for validation. Baselines: (1) discrete IMU preintegration + event-patch residuals (standard discrete pipeline), (2) continuous-time GP trajectory smoothing without continuous IMU pre-optimization (GP-only), (3) ablated GPO variants: GPO without cross-covariances, GPO with polynomial small-angle only. Metrics: pose RMSE (translation and rotation), NEES (normalized estimation error squared; measures uncertainty calibration), event reprojection residual RMS, Hessian condition number (smallest/largest eigenvalue ratio), per-window solver latency and peak memory. Implementation and solver: C++ core with Eigen, SuiteSparse/CHOLMOD for direct solve and PCG with block preconditioner for iterative solve; fixed seeds {42,137}; hardware targets: desktop (i7, 32 GB, RTX) and embedded (Jetson Xavier NX, 8 GB). Experimental setup: fixed-lag window experiments with K ∈ {200,400,800} knots, knot spacing Δt ∈ {0.02,0.05,0.10} s, event budgets E per window ∈ {5k,20k,100k}. Ablation studies: (i) kernel order: double-integrator vs constant-jerk GP prior; (ii) jitter handling: marginalize all events vs marginalize+optimize top-N δt (N ∈ {50,200}); (iii) patch overlap policies: independent-drop overlapping patches vs weighted merging vs explicit cross-covariance accounting. For each run record metrics over 100 randomized trials per condition. Success criteria: GPO yields lower median pose RMSE and NEES closer to 1 than baselines, while maintaining median per-window latency within target (desktop &lt;100 ms, Jetson &lt;250 ms) for typical loads (K=400, E=20k).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Large rotation intervals break polynomial small-angle approximations (error grows when Δθ &gt; ~0.5 rad) and may require on-manifold SE(3) integration; (2) marginalizing timing jitter by inflating residual covariance can degrade Hessian conditioning, causing slower or unstable solves under heavy event bursts; (3) ignoring cross-covariances from overlapping patches may bias estimates when patches are correlated. Data and evaluation biases: synthetic jitter models may not capture structured or correlated timing errors present in real sensors; real datasets may contain calibration or synchronization errors that confound results. Scalability and compute limits: high event loads (E &gt;&gt; 100k per window) can exceed memory and make direct solvers impractical on embedded hardware; iterative solvers may converge slowly for ill-conditioned Hessians. Limits to generalization: performance depends on scene texture and event contrast—low-texture or glass surfaces produce few usable events and reduce observability; fast rotational motions require increased knot rate or on-manifold handling. Numerical sensitivity: Jacobian and interpolation errors can bias optimization if right-perturbation conventions or Exp/Log linearizations are not applied consistently across modules.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