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stc_llm_gnn_delay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Spatio-temporal causal large language model fused with causality-aware graph neural networks for flight delay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causality-aware spatio-temporal features extracted and grounded by a retrieval-augmented large language model (LLM) into a graph neural network (GNN) delay predictor will reduce mean absolute error (MAE) by at least 10% relative to an identical GNN trained without LLM-derived features across 0–72 hour horizons.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four families: (1) classic forecasting without explicit topology (persistence, time-series models), (2) explicit network-based methods that model flight/airport topology and propagation rules, (3) deep learning methods (temporal CNNs/RNNs and GNNs) that learn spatio-temporal patterns, and (4) early uses of LLMs for text interpretation, synthetic data, or decision-support. Limitations are: weak explicit modeling of causal relations across space and time; many GNN/deep models do not enforce structural causal constraints and thus confuse correlation with causation; LLM uses are mostly ungrounded, leading to hallucinations and limited auditability; synthetic data often fails to match cascade/tail statistics; and evaluation is inconsistent (incomplete baselines, missing pre-registered tests and error-budget harmonization).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Flight delay prediction requires accurate, causal-aware models of how disruptions propagate through airport and rotation networks. We propose a spatio-temporal causal large language model (STC-LLM) concept that fuses a retrieval-augmented, grounded LLM (for extracting time-stamped textual signals from NOTAMs, ATFM messages, and logs) with a causality-aware graph neural network (GNN) that models aircraft rotations and airport topology. The LLM provides structured node/edge annotations and semantic features; a verification gate ensures assertions are checked against authoritative sources. The main contribution is a reproducible, testable framework that combines causal structural models (SCMs), GNN-based spatio-temporal learning, and LLM-grounded text features to produce probabilistic forecasts and counterfactuals. Expected outcomes include improved probabilistic accuracy (MAE/CRPS), better causal attribution of delay sources, and demonstrable grounding and low hallucination rates, enabling more actionable operational guidance for tactical to strategic horizons.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five years of historical flight schedules and tracks; ATFM messages; NOTAM corpus; controller logs; meteorological reanalysis; ground-ops events; and a synthetic simulator producing calibrated disruption cascades. Forecast horizons: 0–2 h (tactical), 2–12 h (network), 12–72 h (strategic). Hub stratification: major vs regional hubs. Baselines: persistence (last-observed delay), classical queueing-delay model, statistical time-series (ARIMA/ETS), ML ensemble (XGBoost) without LLM features, GNN without causal regularization, and LLM-only retrieval+prompt predictor. Metrics: MAE, RMSE, CRPS (probabilistic), PIT/reliability diagrams (calibration), grounding precision/recall, hallucination rate (per-assertion), Cohen's kappa for annotation, and latency (P50/P95/P99). Experimental setup: train/validate/test split by time with rolling windows; evaluate stratified by horizon and hub. Ablations: (A) remove LLM features, (B) remove SCM causal constraints (train GNN unconstrained), (C) disable synthetic-data augmentation. Statistical tests: two-sided Diebold–Mariano for MAE differences, bootstrap CIs for CRPS, Holm correction for multiple horizons, alpha=0.05; target paired sample sizes 200–500 events per horizon/hub for 90% power. Causality validation: compare SCM counterfactuals with Granger causality and transfer entropy signals and with synthetic-intervention outcomes in simulator.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and legal: restricted access to detailed ATC logs, missing fields, or long approval timelines. Labeling bias: annotator disagreement and limited adjudication capacity (Cohen's kappa variability). LLM risks: grounding failures and hallucinations that may produce false features; verification gate latency could breach tactical SLOs. Causal limits: SCM assumptions (no unobserved confounders or valid instruments) may be invalid in practice, limiting counterfactual claims. Synthetic realism: generators may not reproduce extreme tail cascades and joint extremes, impairing rare-event validation. Compute and cost: GNN+LLM fusion requires GPUs and scale for low-latency inference, increasing operational cost. Generalization: trained models may degrade under seasonality shifts or novel disruption types. Evaluation biases: sample-size constraints can limit statistical power for rare events. Technical terms explained: GNN (graph neural network) = a model that learns on graph nodes/edges; SCM (structural causal model) = a formal graph encoding cause-effect assumptions; CRPS = a score that measures probabilistic forecast accuracy.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