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recurrence_quantile_protection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Recurrence-plot and change-quantile-based deep supervised and semi-supervised protection for transmission lines connected to photovoltaic plants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single-ended protection algorithm that flags mean change-in-quantiles of three-phase currents, constructs recurrence-plot (RP) features, and uses an InceptionTime-based classifier with ReliefF feature selection and semi-supervised label spreading/propagation/self-training will (measured on reproducible EMT/HIL replay) reduce false-trip rate per year while keeping median detection delay ≤1 cycle for faults with Rf ≤ 25 Ω, compared to a conventional impedance/disturbance relay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methods for transmission-line protection include conventional impedance and directional relays, change-detection statistics (e.g., CUSUM) on currents/voltages, recurrence-quantification-analysis (RQA) for nonlinear transient detection, and deep time-series classifiers such as InceptionTime. Semi-supervised methods (label spreading/propagation, self-training) have been applied in domains with scarce labels. Feature-selection methods like ReliefF reduce dimensionality for classifiers. Limitations: conventional relays misoperate under converter-interfaced sources and CT saturation; change-detection alone yields high false alarms under inverter transients; RP/RQA work often assumes full labels or offline analysis and is not optimized for relay latency; deep models trained only supervised struggle with label scarcity and domain shifts across PV operating modes; fixed-point and real-time constraints for relay-class hardware are rarely addressed. No current approach jointly combines adaptive quantile change detection, RP/RQA streaming features, InceptionTime-style deep models, ReliefF selection, and semi-supervised calibration targeting relay-grade latency and extremely low FAR.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work addresses reliable fault detection, localization, and phase identification on transmission-line segments that connect to photovoltaic (PV) plants. We propose a single-ended protection pipeline that (1) computes streaming change-in-quantiles on three-phase currents to provide ultra-fast alarms, (2) builds recurrence plots (RP) from short embedded phase-space windows and extracts recurrence-quantification-analysis (RQA) descriptors, and (3) fuses quantile and RP features into an InceptionTime-based deep classifier. ReliefF selects compact quantile features and semi-supervised methods (label spreading, label propagation, self-training) expand limited labels to improve generalization across PV modes. A quantile-CUSUM triggers RP confirmation to bound false alarms. Expected contributions: a reproducible EMT/HIL dataset spec with seeded scenarios, fixed-point and float reference implementations, a calibration workflow for mapping thresholds to false-alarm rates, and an evaluation showing reduced false-trip rate and cycle-level detection latency under PV disturbances. Recurrence plots capture nonlinear dynamics (pattern recurrences in time series) and quantiles capture abrupt distribution changes; their fusion targets robust, low-latency protection compatible with relay hardware constraints.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baseline EMT scenario (230 kV, 100 km line, 100 MW PV at midline, sampling_rate=1920 Hz); WSCC 9-bus and IEEE 39-bus variants with PV plants; scenario matrix: fault types {1LG, 2LG, 3P}, locations {10,50,90} km, Rf ∈ {0,10,25,50} Ω, inception_angle ∈ U[0,360), PV levels {0,25,50,100}%, CT/VT nonidealities toggled (saturation ON/OFF), inverter types (grid-following/grid-forming), cloud-ramp and islanding events. Baselines: (A) conventional impedance/directional relay logic, (B) quantile-CUSUM only, (C) RP+classical ML (random forest) only, (D) InceptionTime supervised on raw waveforms, (E) fused method without semi-supervision. Proposed variants: fused supervised, fused + ReliefF, fused + label spreading, fused + label propagation, fused + self-training. Evaluation metrics: false-trip/year estimated by accelerated long-background replay (equivalent &gt;1e7 s) and importance-sampling rare-event calibration with effective N_eff ≥ 1e5; median and 95th percentile detection delay (ms and cycles); ROC and PR curves; ARL (average run length) vs threshold curves; localization error (mean absolute error in km); phase-identification accuracy; classifier memory and latency measured on Cortex-M and small SoC (report cycles, ms, and KB); fixed-point numeric error (difference float32 vs Q15/Q31). Experimental setup: deterministic seeds and manifests, Monte Carlo with block-bootstrap (block_size=192 samples) plus importance-sampling for tail estimation, N_mc effective as above; ablations: feature sets (quantiles only, RQA only, fused), ReliefF vs no selection, semi-supervised vs supervised, float vs fixed-point quantization; report per-scenario confusion matrices and CI for FAR targets (e.g., 1e-4/year).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RP features may be sensitive to embedding/delay choice and sampling jitter; quantile estimators can drift under slow nonstationarity; InceptionTime models may overfit to simulated inverter dynamics and not generalize to unseen firmware. Data/evaluation biases: EMT models and HIL replay may not capture rare field adversarial patterns; accelerated replay assumptions for false-trip/year mapping can be invalid if background statistics change. Scalability/compute: meeting relay-class latency and memory with deep models and RP windows is challenging; fixed-point quantization can introduce numerical errors, accumulator overflow, or degraded feature fidelity. Rare-event estimation limits: tail FAR estimation is hard; importance-sampling or EVT fits may be misspecified. Generalization limits: method tuned for PV-connected midline plants may not transfer to other topologies or high-impedance faults without retraining. Certification and safety: regulatory acceptance requires exhaustive failure-mode evidence and field pilots; until proven, ML decisions must be gated by safe-fail rules. Adversarial risks: data poisoning, GPS spoofing, or coordinated inverter attacks could cause misoperation; these are not fully addressed here.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