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rl_metaverse_symbiosis</w:t>
      </w:r>
    </w:p>
    <w:p>
      <w:r>
        <w:t xml:space="preserve"> </w:t>
      </w:r>
    </w:p>
    <w:p>
      <w:pPr>
        <w:pStyle w:val="Heading2"/>
      </w:pPr>
      <w:r>
        <w:t>Title</w:t>
      </w:r>
    </w:p>
    <w:p>
      <w:r>
        <w:t>Reinforcement learning methods for robust zero-shot and few-shot transfer in interactive metaverse environments</w:t>
      </w:r>
    </w:p>
    <w:p>
      <w:r>
        <w:t xml:space="preserve"> </w:t>
      </w:r>
    </w:p>
    <w:p>
      <w:pPr>
        <w:pStyle w:val="Heading2"/>
      </w:pPr>
      <w:r>
        <w:t>Short Hypothesis</w:t>
      </w:r>
    </w:p>
    <w:p>
      <w:r>
        <w:t>Agents using model-based or hierarchical reinforcement learning with calibrated world models and explicit safety constraints will achieve at least 10% higher zero-shot task success on held-out metaverse scenes than a model-free SAC baseline given the same 1e6 environment-step budget.</w:t>
      </w:r>
    </w:p>
    <w:p>
      <w:r>
        <w:t xml:space="preserve"> </w:t>
      </w:r>
    </w:p>
    <w:p>
      <w:pPr>
        <w:pStyle w:val="Heading2"/>
      </w:pPr>
      <w:r>
        <w:t>Related Work</w:t>
      </w:r>
    </w:p>
    <w:p>
      <w:r>
        <w:t>Existing work in embodied and interactive virtual environments divides broadly into model-free reinforcement learning (high sample cost, e.g., actor-critic variants), model-based RL that learns a predictive world model to generate imagined rollouts (improves sample efficiency but is brittle when the model is inaccurate), and hierarchical/meta-RL that learns multi-timescale controllers for transfer and reuse (improves long-horizon planning but adds optimization complexity). Sim2real and domain randomization approaches address reality gaps but often require heavy tuning and still show large domain gaps in held-out scenes. Human-feedback or preference-based learning improves alignment but is costly to collect and hard to scale across many scenes. Multi-agent and social interaction work adds communication modules and fairness analyses but frequently lacks integrated safety constraints and provable rollback mechanisms. Common limitations are: (1) fragile world models under dynamics shift, (2) limited zero-shot transfer to unseen scene layouts, (3) insufficient safety instrumentation during learning, (4) inconsistent experimental standards (seeds, splits, metrics), and (5) sparse treatment of privacy (differential privacy) and composition across releases.</w:t>
      </w:r>
    </w:p>
    <w:p>
      <w:r>
        <w:t xml:space="preserve"> </w:t>
      </w:r>
    </w:p>
    <w:p>
      <w:pPr>
        <w:pStyle w:val="Heading2"/>
      </w:pPr>
      <w:r>
        <w:t>Abstract</w:t>
      </w:r>
    </w:p>
    <w:p>
      <w:r>
        <w:t>We study how reinforcement learning (RL) can enable interactive agents in metaverse environments to transfer learned behaviors to new scenes with minimal additional data and while operating under safety and privacy constraints. Our approach systematically compares model-free, model-based, and hierarchical RL families trained in procedurally generated virtual scenes and evaluated on held-out realistic scenes. We integrate calibrated world models (predictive neural models of environment dynamics), ensemble uncertainty checks, and explicit safety gating (automated rollback on safety triggers). We pre-register primary endpoints (zero-shot task success and sample efficiency) and statistical tests to produce reproducible comparisons. The main contribution is a validated experimental pipeline and set of algorithmic choices that quantify trade-offs between sample-efficiency, transfer gap, and safety violations in metaverse tasks. Expected outcomes are: (1) empirical characterization of when model-based or hierarchical methods reliably outperform model-free baselines for zero-shot transfer, (2) operational safety thresholds and rollback acceptance tests, and (3) an open benchmark and metrics suite (oracle-normalized performance, domain-gap, collision rate, few-shot adaptation) to drive reproducible metaverse RL research.</w:t>
      </w:r>
    </w:p>
    <w:p>
      <w:r>
        <w:t xml:space="preserve"> </w:t>
      </w:r>
    </w:p>
    <w:p>
      <w:pPr>
        <w:pStyle w:val="Heading2"/>
      </w:pPr>
      <w:r>
        <w:t>Experiments</w:t>
      </w:r>
    </w:p>
    <w:p>
      <w:r>
        <w:t>Datasets and environments: use procedurally generated scene suites in Habitat and AI2-THOR plus a photorealistic holdout set (train/val/test = 70/15/15 stratified by layout complexity, object density, and interaction count). Dynamics splits hold out friction and mass bands. Agents and baselines: SAC (model-free soft actor-critic), MBPO (model-based with short imagined rollouts), DreamerV2 (latent world model and actor-critic), HIRO or hierarchical RL (high-level manager + low-level primitives), and MAML-RL for fast adaptation. Training protocol: 1e6 environment steps per run; checkpoint every 10k steps; 20 independent random seeds per algorithm/config for confirmatory tests; exploratory runs may use 3–5 seeds. Evaluation: zero-shot evaluation on held-out scenes (N_eval = 100 episodes per scene seed) using identical episode seeds across methods. Primary metrics: OraclePerf = mean_agent_return / mean_oracle_return (oracle = privileged planner), DomainGap = 1 - (ZeroShotPerf_holdout / TrainPerf_holdout), zero-shot task success rate, steps-to-threshold (env steps to reach 70% of oracle), collision_rate (fraction of steps with collision), safety_violations per 1k steps, and sample-efficiency. Multi-agent metrics: joint_success_rate, coordination_time (seconds), communication_entropy (bits), per-agent reward Gini. Statistical analysis: pre-registered primary contrasts (two-sided) between algorithm families; hierarchical mixed-effects model with seed nested in config; two-sided t-tests for planned contrasts; bootstrap 95% CIs with 10,000 resamples (block bootstrap by episode when episodes are correlated); fallback permutation tests if heavy tails detected. Ablations: (A) model rollout horizon (1,5,10 steps), (B) ensemble size (1,3,5), (C) representation loss: contrastive vs predictive, (D) hierarchy bottleneck size. Safety &amp; CI gating: automated tests check OraclePerf ≥0.70 and DomainGap ≤25% and collision_rate ≤0.5% over rolling 1,000-step windows to promote to staging. Reporting: report mean ± bootstrap CI, Cohen's d, and FDR-controlled p-values (Benjamini–Hochberg) across families.</w:t>
      </w:r>
    </w:p>
    <w:p>
      <w:r>
        <w:t xml:space="preserve"> </w:t>
      </w:r>
    </w:p>
    <w:p>
      <w:pPr>
        <w:pStyle w:val="Heading2"/>
      </w:pPr>
      <w:r>
        <w:t>Risk Factors And Limitations</w:t>
      </w:r>
    </w:p>
    <w:p>
      <w:r>
        <w:t>Technical failure modes: world models may diverge under unseen dynamics causing large policy degradation; imagined rollouts can introduce compounding model error. Data and evaluation biases: procedural scene generators may not match real-world distributions, causing optimistic transfer; held-out splits may still leak similarities. Statistical limits: heavy-tailed episode returns and seed-level variance can invalidate normal-theory tests and require larger sample sizes. Scalability and compute: MBPO and DreamerV2 require substantially more GPU-hours and storage, limiting large sweeps; checkpoint and resume under high preemption add wall-clock overhead. Safety measurement limits: sensor noise and avatar bounding shape approximations cause false positives/negatives in collision detectors; crowded multi-agent scenes complicate per-agent crash attribution. Privacy and DP limits: implementing ε=1.0 may degrade utility for small human data samples, and composition across releases can exhaust privacy budgets. Generalization limits: zero-shot success in held-out virtual scenes may not imply real-world sim2real transfer; human-in-the-loop behavior and social norms may not generalize across user populations.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