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ai_for_hpc_efficiency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Hierarchical time-series-aware AI optimization for improving queueing, energy, and utilization in high-performance computing systems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Deploying hierarchical, time-series-aware AI models that use node and scheduler telemetry to make advisory and autonomous decisions will reduce mean queue wait time by at least 20% and energy per job by at least 5% without causing an absolute utilization drop greater than 5% compared to baseline scheduling policies.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applies machine learning and optimization to HPC via three main families: (1) performance estimation and surrogate models that predict run time or energy from features; (2) ML-enabled scheduling and placement policies that use learned models to map jobs to resources; (3) anomaly and fault detection using supervised or unsupervised learning on telemetry. Strengths of past approaches include richer telemetry pipelines and demonstrations of local gains in controlled settings. Limitations remain: many studies do not model temporal dependence in traces (they treat events as independent), evaluation lacks statistically rigorous, time-aware A/B designs, sample-size and intra-cluster correlation effects are often ignored, telemetry overhead and on-node resource budgets are under-reported, rare correlated failures are poorly represented in training data, cross-site transferability is limited, and explainability/safety guardrails for autonomous actions are underdeveloped. These gaps prevent robust, reproducible claims about production deployment impact across diverse HPC sites.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how AI methods can safely and measurably improve operational efficiency of high-performance computing (HPC) systems. The approach combines hierarchical models that capture site, partition, and job-class structure with time-series-aware components that model temporal correlation (for example AR(1) residuals). The system consumes Slurm+PMIx telemetry, eBPF summaries, and calibrated RAPL/IPMI energy signals to produce performance estimates, placement recommendations, and fault alerts. Main contributions are: (1) a reproducible evaluation protocol (pilot → blocked A/B canary → limited autonomous) with pre-registered primary KPI and statistical tests; (2) a benchmark workload and seeded synthetic-trace generator that preserves multivariate and tail behavior; and (3) a set of operational guardrails (telemetry budgets, inference latency and memory caps, rollback thresholds) and a calibrated cost-utility decision threshold. Expected outcome: statistically verifiable reductions in queue wait times and per-job energy while maintaining utilization and operator safety, plus artifactized code and data schemas for cross-site reproducibility.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7–72 hour pilot sample traces from a chosen Slurm+PMIx canary site to measure σ, ICC, AR(1) lag and burst statistics; (b) 30–90 day production traces from two heterogeneous sites for main evaluation; (c) seeded synthetic traces with reproducible config and multivariate correlation matching. Baselines: native Slurm scheduling (site defaults), state-of-the-art ML scheduler (if available), and conservative rule-based energy-cap policy. Metrics: utilization (mean and 95th percentile); queue wait (mean, 95th, 99th); job turnaround and slowdown; energy per job (Wh/job and Wh/CPU-hour); telemetry overhead (CPU%, network%); fairness (Jain's index); operator interventions and trust scores. Experimental setup: blocked A/B canary by job class and priority with randomization blocks (hourly blocks), advisory shadow mode for 2 weeks then autonomous canary on 5–10% capacity for 2–4 weeks. Sample size targets: ≥10,000 job-events per arm or ≥14 days of mixed workloads; pilot-driven MDE recalculation after 48–72 h. Statistical analysis: hierarchical mixed-effects model with AR(1) residuals for primary effect estimates; clustered bootstrap and time-block permutation tests for p-values; report 95% CIs and Bayesian credible intervals; pre-specify primary KPI and apply Benjamini–Hochberg for secondary tests. Ablations: remove time-series AR(1) component, remove hierarchical site-level effects, vary telemetry sampling rates (full vs adaptive), and disable hardware guardrails to measure safety impact. Fault-injection: replay traces with injected node failures, network congestion, and power caps to measure false positive/negative rates and rollback triggers.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model miscalibration causing unsafe autonomous actions; inference latency exceeding placement deadlines; telemetry-induced overhead that perturbs normal scheduling. Data and evaluation biases: pilot traces may under-represent rare correlated failures; synthetic traces may not perfectly match real multivariate tail dependencies. Scalability limits: on-node model memory/CPU budgets and network aggregation can limit applicability on very large clusters; storage budgets for high-fidelity telemetry may be large under heavy bursts. Measurement limits: per-job energy attribution via RAPL/IPMI has calibration error versus external meters. Generalization limits: models trained at one site may not transfer without fine-tune due to different topologies, workloads, or scheduler configs. Human factors: operator trust may lag technical improvements, leading to high override rates. Security and privacy constraints: anonymization may remove features needed for accurate prediction and legal constraints may limit cross-site data sharing. Reproducibility caveats: results depend on seeded synthetic scenarios and strict repo hygiene; deviations in instrumentation or counters across sites reduce comparability.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