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a variational quantum circuit as an encoder or attention module into an LSTM+attention network will reduce log10(permeability) RMSE by at least 10% relative to the best-matched classical baseline on leave-one-well-out folds in sample-limited settings.</w:t>
      </w:r>
    </w:p>
    <w:p>
      <w:r>
        <w:t xml:space="preserve"> </w:t>
      </w:r>
    </w:p>
    <w:p>
      <w:pPr>
        <w:pStyle w:val="Heading2"/>
      </w:pPr>
      <w:r>
        <w:t>Related Work</w:t>
      </w:r>
    </w:p>
    <w:p>
      <w:r>
        <w:t>Classical spatial permeability prediction has used geostatistical methods (kriging and conditional simulation), Gaussian processes (GP, scalable sparse GP), tree-based models (Random Forest, XGBoost), convolutional neural networks (CNNs) on log and seismic cubes, and recurrent models (LSTM with attention) for sequence and vertical-context learning. These approaches often struggle when well data are scarce or when spatial heterogeneity and facies interactions are complex. Quantum machine learning research has developed variational quantum circuits (VQCs) and hybrid quantum-classical models where a small quantum circuit supplies features to classical networks; prior work shows promise for small-scale pattern encoding but is limited by low qubit counts, shot noise, hardware error, and training instabilities (e.g., barren plateaus—flat gradients that hinder training). Existing studies rarely include fair, parameter-matched classical controls, rigorous spatial CV (e.g., leave-one-well-out), flow-based validation, or ablations on encoding type and qubit count. Shot-noise, the small number of repeated quantum measurements used to estimate expectation values, and QPU noise remain unresolved practical challenges.</w:t>
      </w:r>
    </w:p>
    <w:p>
      <w:r>
        <w:t xml:space="preserve"> </w:t>
      </w:r>
    </w:p>
    <w:p>
      <w:pPr>
        <w:pStyle w:val="Heading2"/>
      </w:pPr>
      <w:r>
        <w:t>Abstract</w:t>
      </w:r>
    </w:p>
    <w:p>
      <w:r>
        <w:t>We address spatial prediction of reservoir permeability by introducing a hybrid quantum-classical architecture that embeds a variational quantum circuit (VQC) into an LSTM cell with attention to encode compact geological summaries. A VQC is a small trainable quantum circuit whose angles are optimized like neural-network weights. The main contribution is a study of two quantum gate configurations (shared gates vs independent gates) and multiple qubit counts to evaluate representational benefits under realistic data scarcity. We present a fully specified experimental pipeline: matched-parameter classical controls, geologically plausible synthetic benchmarks with planted nonlinear signals, leave-one-well-out cross-validation, and flow-based validation on upscaled grids. Expected outcome: rigorous, auditable evidence whether quantum encoders or quantum-attention modules produce reproducible improvements in log10 permeability prediction and materially affect flow forecasts. The work clarifies practical resource needs (shots, simulator→QPU schedule), optimization parity, and failure modes, producing minimal runnable artifacts for reproducible comparison between quantum and classical approaches.</w:t>
      </w:r>
    </w:p>
    <w:p>
      <w:r>
        <w:t xml:space="preserve"> </w:t>
      </w:r>
    </w:p>
    <w:p>
      <w:pPr>
        <w:pStyle w:val="Heading2"/>
      </w:pPr>
      <w:r>
        <w:t>Experiments</w:t>
      </w:r>
    </w:p>
    <w:p>
      <w:r>
        <w:t>Datasets: (1) Field dataset with at least 15 wells and associated borehole logs, facies labels, and optional seismic summaries; use leave-one-well-out (LOWO) CV where the number of folds equals number of wells. (2) Synthetic benchmark suite: three geostatistically realistic reservoirs (layered, channelized, vuggy) with planted nonlinear mappings from features→log10(K), tunable homoscedastic and heteroscedastic noise, and variable well density. (3) Small packing/encoding benchmark datasets for amplitude vs angle+re-upload encodings. Baselines: sequential Gaussian kriging/conditional simulation (facies-aware), sparse Gaussian Process, Random Forest, XGBoost, CNN on log+seismic cubes, classical LSTM+attention, and parameter-matched classical controls (compact MLP ≈72 params, randomized encoder with matched output, attention-heads matched to VQC readout). Proposed models: QLSTMA variants with VQC in encoder or attention; two gate structures: shared-gates and independent-gates; qubit counts {4,6,8,10}; encodings {angle with data re-upload, amplitude-packed}. Training and optimization: identical preprocessing and per-fold imputation; pretrain classical backbone with Adam (LR 1e-3→1e-4 schedule), then joint fine-tune. Quantum parameter gradients: parameter-shift analytic gradients on statevector sim, use Adam on simulator; use SPSA or gradient-free fine-tuning on noisy hardware. Hypersearch: 100 Optuna trials per model; early stopping patience 20 epochs; random restarts = 5 per config. Shot and simulator schedule: stage A statevector analytic gradients; stage B shot-based noiseless sim with 1024–2048 shots per gradient; stage C noisy-backend evaluations 5000–10000 shots for top 3 configs; advance to QPU only if simulator-stage improvements pass statistical gates. Evaluation metrics: RMSE on log10(K), bias, Nash–Sutcliffe Efficiency (NSE), P10/P50/P90 coverage and sharpness, per-facies stratified scores. Flow validation: upscale predictions (geometric mean horizontal, harmonic vertical) and run flow solver on 50x50x20 grid, constant-rate producer/injector, 30–100 year horizon; generate 50 stochastic realizations per model variant; flow metrics: breakthrough time, cumulative production at 1, 5, 10 years, connectivity metrics. Statistical testing: paired Wilcoxon signed-rank across LOWO folds, bootstrap 95% CIs for paired differences, paired effect sizes (Cohen's d or median difference), control FDR with Benjamini–Hochberg. Ablations: (A) shared vs independent gate VQC; (B) qubit count sweep {4,6,8,10}; (C) encoding types (angle, amplitude-packed, angle+re-upload); (D) classical parameter-matched controls; (E) facies withheld / noisy facies (10%,30% label flip). Power analysis: compute n using paired-sample formula n = ((Z_{1-α/2}+Z_{1-β})·σd/Δ)^2 with α=0.05, β=0.2; perform pilot LOWO folds to estimate σd and set Δ targets (example Δ=0.05 log-unit). Reproducibility: seed all RNGs, record circuit hashes, transpilation logs, shot seeds, noise-model snapshots, and provide containerized runnable artifacts for each reported result.</w:t>
      </w:r>
    </w:p>
    <w:p>
      <w:r>
        <w:t xml:space="preserve"> </w:t>
      </w:r>
    </w:p>
    <w:p>
      <w:pPr>
        <w:pStyle w:val="Heading2"/>
      </w:pPr>
      <w:r>
        <w:t>Risk Factors And Limitations</w:t>
      </w:r>
    </w:p>
    <w:p>
      <w:r>
        <w:t>Technical training failure modes: barren plateaus (near-zero gradients in VQCs) and unstable optimization under shot noise; hardware noise and calibration drift on QPUs can invalidate simulator gains. Data and evaluation biases: LOWO may still under-sample geological variability; planted-signal synthetics may not capture full field complexity. Scalability and compute: simulator-based VQC training grows exponentially with qubit count; practical qubit cap ≤10 limits expressivity. Optimization confounds: unequal optimizer budgets or poor gradient estimation can create false positive representational gains. Flow-solver sensitivity: upscaling choices (geometric/harmonic vs flow-based) and solver settings can dominate flow outcomes, limiting attribution to K predictions. Generalization limits: improvements observed on one field or synthetic class may not transfer to different geology or well densities. Resource constraints: QPU queue delays, cost per-shot, and required repeats for statistical confidence may exceed available allocation. Measurement noise: shot-based estimates have variance that requires many shots to stabilize, increasing wallclock time and cost.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