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mobile_app_engagement_weight_management</w:t>
      </w:r>
    </w:p>
    <w:p>
      <w:r>
        <w:t xml:space="preserve"> </w:t>
      </w:r>
    </w:p>
    <w:p>
      <w:pPr>
        <w:pStyle w:val="Heading2"/>
      </w:pPr>
      <w:r>
        <w:t>Title</w:t>
      </w:r>
    </w:p>
    <w:p>
      <w:r>
        <w:t>Secondary cohort analysis of mobile app engagement and its association with physical activity and dietary changes during a 36-day virtual competition</w:t>
      </w:r>
    </w:p>
    <w:p>
      <w:r>
        <w:t xml:space="preserve"> </w:t>
      </w:r>
    </w:p>
    <w:p>
      <w:pPr>
        <w:pStyle w:val="Heading2"/>
      </w:pPr>
      <w:r>
        <w:t>Short Hypothesis</w:t>
      </w:r>
    </w:p>
    <w:p>
      <w:r>
        <w:t>Participants with high mobile app engagement (&gt;50% of challenge days) will show greater increases in physical activity and greater adherence to a plant-based whole-food diet over the 36-day challenge than participants with low engagement (&lt;50% of challenge days).</w:t>
      </w:r>
    </w:p>
    <w:p>
      <w:r>
        <w:t xml:space="preserve"> </w:t>
      </w:r>
    </w:p>
    <w:p>
      <w:pPr>
        <w:pStyle w:val="Heading2"/>
      </w:pPr>
      <w:r>
        <w:t>Related Work</w:t>
      </w:r>
    </w:p>
    <w:p>
      <w:r>
        <w:t>Prior work shows a correlation between higher mobile app engagement and improved physical activity and weight loss. Existing approaches include randomized trials of specific app features, observational analyses linking usage metrics to outcomes, and personalization algorithms (bandits/RL) to increase engagement. Limitations in current methods include inconsistent definitions of "engagement" (many studies use heterogeneous metrics), potential self-selection bias (engaged users differ systematically), limited transparency of algorithmic personalization, short follow-up windows, sparse mediation analysis tying psychological mediators to outcomes, and weak handling of home-weight measurement error and missing data. Many studies report associations but cannot separate engagement effects from confounding factors or quantify mediation through psychological processes.</w:t>
      </w:r>
    </w:p>
    <w:p>
      <w:r>
        <w:t xml:space="preserve"> </w:t>
      </w:r>
    </w:p>
    <w:p>
      <w:pPr>
        <w:pStyle w:val="Heading2"/>
      </w:pPr>
      <w:r>
        <w:t>Abstract</w:t>
      </w:r>
    </w:p>
    <w:p>
      <w:r>
        <w:t>This study examines whether engagement with a mobile app during a 36-day virtual competition is associated with short-term changes in physical activity and dietary habits. Using a secondary analysis of the Thaisook prospective cohort (participants who used the app during the competition), we compare high-engagement users (&gt;50% of challenge days) to low-engagement users (&lt;50%). Primary outcomes are change in daily physical activity (steps/day) and a plant-based whole-food adherence score computed from app food logs and weekly surveys. Primary analysis uses mixed-effects models adjusting for baseline covariates and participant random intercepts. Secondary analysis tests mediation by weekly aggregated need-satisfaction and self-efficacy using cross-lagged structural equation models. The main contribution is a transparent, preregistered analytic pipeline that applies standardized engagement thresholds, robust missing-data strategies, and explicit mediator measurement to clarify whether engagement is linked to behavior change. Expected impact: improved clarity on the behavioral role of app engagement and evidence to guide design of engagement-focused mHealth interventions.</w:t>
      </w:r>
    </w:p>
    <w:p>
      <w:r>
        <w:t xml:space="preserve"> </w:t>
      </w:r>
    </w:p>
    <w:p>
      <w:pPr>
        <w:pStyle w:val="Heading2"/>
      </w:pPr>
      <w:r>
        <w:t>Experiments</w:t>
      </w:r>
    </w:p>
    <w:p>
      <w:r>
        <w:t>Datasets: Thaisook prospective cohort records for the 36-day virtual competition, including daily app interaction logs, passive step counts, daily/weekly EMA responses (affect, self-efficacy, need-satisfaction), food-entry-derived plant-based adherence scores, and home-weight uploads (7-day medians). Inclusion: participants with baseline and at least one in-challenge measurement of activity or diet and consent for secondary analysis. Grouping: high engagement (&gt;50% days with any app interaction) vs low engagement (&lt;50%). Baselines: 1) unadjusted group comparison, 2) adjusted mixed-effects ANCOVA controlling for age, sex, baseline BMI, baseline activity, baseline diet score, comorbidities; random intercept per participant. Primary outcomes: mean change in steps/day and mean change in plant-based adherence score over the 36 days. Evaluation metrics: adjusted mean difference with 95% CI, p-value, Cohen's d, RMSE for continuous predictions. Secondary outcomes: percent weight change using 7-day medians. Mediation: cross-lagged panel structural equation model (SEM) estimating indirect effects of engagement → weekly need-satisfaction/self-efficacy → outcomes; report indirect-effect point estimates and bootstrap 95% CIs (5,000 resamples). Missing data: primary analyses under Missing At Random (MAR) using mixed models; sensitivity analyses using multiple imputation by chained equations (MICE) and MNAR delta-adjustment with prespecified delta values (e.g., weight delta = +0.5 kg and +1.0 kg bias scenarios). Comparisons and ablations: A) per-protocol set (≥60% weekly active weeks 1–12) vs ITT analog (all eligible); B) model ablation removing mediator variables to test mediation contribution; C) engagement as binary (&gt;50%/&lt;50%) versus continuous percent days engaged. Additional baselines: propensity-score–adjusted outcome models (PS weighting) to test robustness to confounding. All code, simulation seeds, and analysis scripts run in a containerized R environment and will be preregistered.</w:t>
      </w:r>
    </w:p>
    <w:p>
      <w:r>
        <w:t xml:space="preserve"> </w:t>
      </w:r>
    </w:p>
    <w:p>
      <w:pPr>
        <w:pStyle w:val="Heading2"/>
      </w:pPr>
      <w:r>
        <w:t>Risk Factors And Limitations</w:t>
      </w:r>
    </w:p>
    <w:p>
      <w:r>
        <w:t>Confounding and selection bias: engagement is not randomized so differences may reflect unmeasured traits. Measurement error: home weights and self-reported diet entries can be noisy and biased. Missing data: differential dropout or nonresponse can bias estimates; MNAR scenarios may remain plausible. Limited causal inference: mediation analyses assume no unmeasured mediator–outcome confounding and correct timing; violations limit causal claims. Sample size and power: subgroup or mediation tests may be underpowered if few participants meet engagement thresholds. Short duration: 36 days limits assessment of sustained behavior change and weight effects. Generalizability: findings from Thaisook users and a virtual competition context may not extend to other populations or longer interventions. Algorithmic fairness and heterogeneity: analyses may not capture differential effects across protected groups unless sample sizes permit stratified validation. Computational limits: complex SEMs and bootstrap CIs require compute time and can fail to converge with sparse mediator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