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g6pd_poc_threeway_comparison</w:t>
      </w:r>
    </w:p>
    <w:p>
      <w:r>
        <w:t xml:space="preserve"> </w:t>
      </w:r>
    </w:p>
    <w:p>
      <w:pPr>
        <w:pStyle w:val="Heading2"/>
      </w:pPr>
      <w:r>
        <w:t>Title</w:t>
      </w:r>
    </w:p>
    <w:p>
      <w:r>
        <w:t>Comparative diagnostic performance of three point-of-care rapid screening methods versus spectrophotometry for detecting glucose-6-phosphate dehydrogenase deficiency in newborns</w:t>
      </w:r>
    </w:p>
    <w:p>
      <w:r>
        <w:t xml:space="preserve"> </w:t>
      </w:r>
    </w:p>
    <w:p>
      <w:pPr>
        <w:pStyle w:val="Heading2"/>
      </w:pPr>
      <w:r>
        <w:t>Short Hypothesis</w:t>
      </w:r>
    </w:p>
    <w:p>
      <w:r>
        <w:t>When tested on newborn blood samples, the SD Biosensor quantitative biosensor will have higher sensitivity and similar specificity than the fluorescent spot test and the CareStart G6PD rapid diagnostic test for detecting clinically important G6PD deficiency (≤30% activity) as measured by spectrophotometry.</w:t>
      </w:r>
    </w:p>
    <w:p>
      <w:r>
        <w:t xml:space="preserve"> </w:t>
      </w:r>
    </w:p>
    <w:p>
      <w:pPr>
        <w:pStyle w:val="Heading2"/>
      </w:pPr>
      <w:r>
        <w:t>Related Work</w:t>
      </w:r>
    </w:p>
    <w:p>
      <w:r>
        <w:t>Prior studies have compared rapid point-of-care (POC) G6PD screening methods including qualitative fluorescent spot tests, lateral-flow RDTs, and newer quantitative biosensors. Work to date shows trade-offs: qualitative tests are fast and cheap but miss milder cases and female heterozygotes; lateral-flow RDTs improve ease of use but have variable sensitivity and lot-to-lot variability; quantitative biosensors provide numeric enzyme activity but may show bias versus lab assays and require calibration. Operational studies highlight needs for standard data capture, lot-control, and external quality assessment. Limitations in existing work include small or convenience samples, inconsistent hemolysis and hemoglobin normalization, insufficient treatment of female intermediates (mosaic X-chromosome effects), unclear transfusion rules, and scarce head-to-head comparisons using a single spectrophotometric gold standard with defined measurement uncertainty.</w:t>
      </w:r>
    </w:p>
    <w:p>
      <w:r>
        <w:t xml:space="preserve"> </w:t>
      </w:r>
    </w:p>
    <w:p>
      <w:pPr>
        <w:pStyle w:val="Heading2"/>
      </w:pPr>
      <w:r>
        <w:t>Abstract</w:t>
      </w:r>
    </w:p>
    <w:p>
      <w:r>
        <w:t>This study compares three point-of-care rapid screening methods for newborn G6PD deficiency — a fluorescent spot test, a CareStart lateral-flow rapid diagnostic test, and an SD Biosensor quantitative biosensor — against spectrophotometry as the reference standard. Using blood samples collected from newborns, we will measure diagnostic accuracy metrics (sensitivity, specificity, positive and negative predictive values, and efficiency) for clinically important deficiency defined as ≤30% enzyme activity. The main contribution is a rigorously harmonized, operational comparison that includes hemoglobin-normalized enzyme activity (IU/g Hb), pre-specified rules for indeterminate and female intermediate results, and analyses stratified by sample type (cord vs capillary). Expected outcomes are ranked performance estimates, quantitative agreement analyses, and operational recommendations for bedside decision thresholds. Results will inform which POC method best balances speed, precision, and clinical utility in neonatal screening workflows.</w:t>
      </w:r>
    </w:p>
    <w:p>
      <w:r>
        <w:t xml:space="preserve"> </w:t>
      </w:r>
    </w:p>
    <w:p>
      <w:pPr>
        <w:pStyle w:val="Heading2"/>
      </w:pPr>
      <w:r>
        <w:t>Experiments</w:t>
      </w:r>
    </w:p>
    <w:p>
      <w:r>
        <w:t>Dataset: blood samples from 70 newborns with recorded sample type (cord, capillary, venous), time since birth (hours), concurrent hemoglobin (g/dL), hemolysis index, and transfusion status. Index tests: Trinity Biotech fluorescent spot test (FST, qualitative), CareStart G6PD rapid diagnostic test (RDT, qualitative), SD Biosensor STANDARD G6PD biosensor (quantitative). Reference: central spectrophotometry normalized to IU/g Hb (gold standard). Baselines: each index test compared to spectrophotometry; molecular genotyping used as confirmatory baseline for discordant and female intermediate cases. Evaluation metrics: sensitivity (true positive rate), specificity (true negative rate), positive predictive value (PPV), negative predictive value (NPV), overall accuracy/efficiency, area under ROC curve (AUC) for quantitative biosensor, Cohen’s kappa for categorical agreement, Bland–Altman and intraclass correlation coefficient (ICC) for quantitative agreement. Primary analysis: sensitivity/specificity for clinically important deficiency (≤30% activity). Secondary analyses: accuracy for intermediate 30–60% and borderline 60–80%. Statistical methods: compute 95% confidence intervals via exact/binomial and bootstrap (1,000 resamples); compare paired sensitivities with McNemar’s test; compare AUCs with DeLong test; mixed-effects logistic regression with site as random intercept for clustered data; multiple imputation (MICE, m=20) for missing covariates. Pre-specified operational comparisons (ablations): (1) normalization method: IU/g Hb versus hematocrit-converted values; (2) sample-type stratification: cord vs capillary results and pooled regression adjustment; (3) indeterminate handling: primary analysis counts indeterminate as positive, sensitivity analyses treat as negative and exclude; (4) transfusion handling: primary excludes pre-sampled transfused infants, sensitivity includes them flagged and relies on genotyping. Report per-test lot-level QC summaries. Significance threshold: two-sided p&lt;0.05 for primary comparisons.</w:t>
      </w:r>
    </w:p>
    <w:p>
      <w:r>
        <w:t xml:space="preserve"> </w:t>
      </w:r>
    </w:p>
    <w:p>
      <w:pPr>
        <w:pStyle w:val="Heading2"/>
      </w:pPr>
      <w:r>
        <w:t>Risk Factors And Limitations</w:t>
      </w:r>
    </w:p>
    <w:p>
      <w:r>
        <w:t>Small sample size: 70 newborns yields wide confidence intervals for sensitivity and specificity and limits subgroup precision (e.g., female intermediates). Limited generalizability: results may not extend to populations with different variant spectra or clinical settings. Spectrophotometry uncertainty: measurement error in the reference assay (instrument bias, reagent lots, temperature) can propagate into diagnostic estimates. Hemolysis measurement variability: hemolysis index methods may differ across sites and matrices (cord vs capillary), causing bias. Transfusion effects: recent transfusion invalidates enzymatic measures, reducing usable data. Device variability: lot-to-lot and operator variability may affect POC test performance and increase site heterogeneity. Selection bias: sampling window (6–72 h) and consent procedures may skew enrolled infants. Female heterozygote complexity: X-linked mosaicism causes intermediate enzyme levels that are hard to classify with limited samples. Data linkage and missingness: errors in linking EDC/LIMS or missing Hb values reduce reliability of normalization and analyses. Ethical and consent limits: opt-in genomic reporting may reduce available genotyping confirmation.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