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cf_satisfaction_prediction</w:t>
      </w:r>
    </w:p>
    <w:p>
      <w:r>
        <w:t xml:space="preserve"> </w:t>
      </w:r>
    </w:p>
    <w:p>
      <w:pPr>
        <w:pStyle w:val="Heading2"/>
      </w:pPr>
      <w:r>
        <w:t>Title</w:t>
      </w:r>
    </w:p>
    <w:p>
      <w:r>
        <w:t>Modeling user satisfaction with counterfactual explanations from human-rated explanatory qualities using hierarchical prediction and causal mediation analysis</w:t>
      </w:r>
    </w:p>
    <w:p>
      <w:r>
        <w:t xml:space="preserve"> </w:t>
      </w:r>
    </w:p>
    <w:p>
      <w:pPr>
        <w:pStyle w:val="Heading2"/>
      </w:pPr>
      <w:r>
        <w:t>Short Hypothesis</w:t>
      </w:r>
    </w:p>
    <w:p>
      <w:r>
        <w:t>Counterfactual explanations rated higher on plausibility and actionability cause higher overall satisfaction, with plausibility mediating the effect of actionability on satisfaction.</w:t>
      </w:r>
    </w:p>
    <w:p>
      <w:r>
        <w:t xml:space="preserve"> </w:t>
      </w:r>
    </w:p>
    <w:p>
      <w:pPr>
        <w:pStyle w:val="Heading2"/>
      </w:pPr>
      <w:r>
        <w:t>Related Work</w:t>
      </w:r>
    </w:p>
    <w:p>
      <w:r>
        <w:t>Existing work on counterfactual explanations often evaluates explanations with single satisfaction measures or automatic heuristics (e.g., sparsity, proximity) and treats human judgment as a narrow validation step. Prior human-centered studies collected ratings on multiple qualities but rarely modelled satisfaction as a joint function of those qualities using rigorous psychometrics, invariance testing, and causal mediation. Limitations in current approaches include small samples without power for mediation, lack of item response or ordinal-specific measurement models, weak handling of measurement non-invariance and differential item functioning (DIF) across groups or domains, inadequate adjudication of implausible/generated examples, and sparse reporting of solver seeds and generation metadata. These gaps leave open whether and how multiple explanatory qualities jointly predict satisfaction and whether causal claims about mediators like plausibility are defensible under standard identification assumptions.</w:t>
      </w:r>
    </w:p>
    <w:p>
      <w:r>
        <w:t xml:space="preserve"> </w:t>
      </w:r>
    </w:p>
    <w:p>
      <w:pPr>
        <w:pStyle w:val="Heading2"/>
      </w:pPr>
      <w:r>
        <w:t>Abstract</w:t>
      </w:r>
    </w:p>
    <w:p>
      <w:r>
        <w:t>We study how multiple human-rated explanatory qualities predict overall satisfaction with counterfactual explanations. Using item-level ratings on seven qualities (feasibility, coherence, complexity, understandability, completeness, fairness, trust) collected from human raters, we build hierarchical predictive models that combine psychometrically validated scale scores and generator metadata to predict satisfaction. We test causal mediation hypotheses that plausibility mediates the effect of actionability on satisfaction using pre-specified mediation estimands and sensitivity analyses. Main contributions are: (1) a measurement pipeline for ordinal human ratings (factor and IRT diagnostics, invariance/DIF tests), (2) predictive baselines including regularized linear models, tree ensembles, and Bayesian multilevel models that incorporate rater and instance clustering, and (3) causal mediation estimation with transparent identification assumptions and robustness checks. Expected outcome: empirically grounded guidance on which explanatory qualities most influence satisfaction and whether interventions that improve actionability plausibly increase satisfaction via plausibility, enabling user-centered design choices for counterfactual generators.</w:t>
      </w:r>
    </w:p>
    <w:p>
      <w:r>
        <w:t xml:space="preserve"> </w:t>
      </w:r>
    </w:p>
    <w:p>
      <w:pPr>
        <w:pStyle w:val="Heading2"/>
      </w:pPr>
      <w:r>
        <w:t>Experiments</w:t>
      </w:r>
    </w:p>
    <w:p>
      <w:r>
        <w:t>Datasets: (A) exploratory dataset: existing dataset of counterfactual explanations rated by 206 participants on seven qualities and overall satisfaction; (B) pilot dataset: N≈150 participants and balanced domain stimuli; (C) confirmatory dataset: N≥800 across domains with domain holdouts. Baselines: (1) demographic-only linear model; (2) single-score baseline using only overall satisfaction; (3) sum-score model summing item ratings; (4) L2-regularized linear regression (ridge); (5) random forest; (6) XGBoost; (7) Bayesian hierarchical linear model with random intercepts for rater and instance. Features: item-level ordinal responses, factor scores (latent), IRT-derived discrimination weights (explained: IRT estimates item sensitivity to latent trait), sparsity, proximity, plausibility and actionability metadata, presentation mode, and user covariates. Evaluation metrics: MAE and RMSE (error), Spearman correlation (rank), expected calibration error ECE (calibration), predictive interval coverage (uncertainty), and ordinal log-likelihood. Validation: nested grouped cross-validation where folds are grouped by participant and by instance; cross-domain holdout (leave-one-domain-out). Mediation: estimate natural indirect effect (NIE) of actionability→plausibility→satisfaction using causal mediation (Imai approach), bootstrap 95% CIs, and sensitivity analyses (Imai sensitivity parameter and VanderWeele bias formulas). Pre-specified primary model: Bayesian hierarchical model with IRT-weighted latent predictors. Ablations: (A) drop actionability features; (B) drop plausibility features; (C) replace latent factor scores with raw sums; (D) remove IRT weights to measure contribution of measurement modeling; (E) compare models trained with and without curator-flagged examples. Model selection: nested CV selecting hyperparameters by minimizing MAE, report held-out results and effect sizes.</w:t>
      </w:r>
    </w:p>
    <w:p>
      <w:r>
        <w:t xml:space="preserve"> </w:t>
      </w:r>
    </w:p>
    <w:p>
      <w:pPr>
        <w:pStyle w:val="Heading2"/>
      </w:pPr>
      <w:r>
        <w:t>Risk Factors And Limitations</w:t>
      </w:r>
    </w:p>
    <w:p>
      <w:r>
        <w:t>Measurement error and small sample: item noise or low rater reliability can bias estimates and reduce power for mediation. Mediator–outcome confounding: unmeasured variables that affect both plausibility and satisfaction can invalidate causal mediation estimates under the assumed identification. Ordinal measurement choices: incorrect choice of ordinal estimator (e.g., treating ordinal items as continuous) can distort factor/IRT parameters. Non-invariance and DIF: scales may not be comparable across demographics or domains, limiting pooled inference. Generation biases: counterfactual generator artifacts or implausible examples can skew human ratings. Selection bias: recruitment quotas and platform samples may not represent target populations. MNAR missingness: item nonresponse may be not at random and can bias results. Generalization limits: findings may not transfer across domains with different causal structure or mutability constraints. Compute and reproducibility: multi-objective generation and Bayesian models may require substantial compute and careful versioning; insufficient compute/resources could limit hyperparameter search and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