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severance_affect_parrott</w:t>
      </w:r>
    </w:p>
    <w:p>
      <w:r>
        <w:t xml:space="preserve"> </w:t>
      </w:r>
    </w:p>
    <w:p>
      <w:pPr>
        <w:pStyle w:val="Heading2"/>
      </w:pPr>
      <w:r>
        <w:t>Title</w:t>
      </w:r>
    </w:p>
    <w:p>
      <w:r>
        <w:t>Scene-level multimodal comparison of human and LLM emotion annotations in Severance using a Parrott hierarchical taxonomy</w:t>
      </w:r>
    </w:p>
    <w:p>
      <w:r>
        <w:t xml:space="preserve"> </w:t>
      </w:r>
    </w:p>
    <w:p>
      <w:pPr>
        <w:pStyle w:val="Heading2"/>
      </w:pPr>
      <w:r>
        <w:t>Short Hypothesis</w:t>
      </w:r>
    </w:p>
    <w:p>
      <w:r>
        <w:t>Providing multimodal scene context (video + audio + transcript) causes higher agreement between human annotators and model predictions and lowers continuous affect prediction error (MAE) compared to text-only context.</w:t>
      </w:r>
    </w:p>
    <w:p>
      <w:r>
        <w:t xml:space="preserve"> </w:t>
      </w:r>
    </w:p>
    <w:p>
      <w:pPr>
        <w:pStyle w:val="Heading2"/>
      </w:pPr>
      <w:r>
        <w:t>Related Work</w:t>
      </w:r>
    </w:p>
    <w:p>
      <w:r>
        <w:t>Prior work spans three strands: (1) hierarchical emotion taxonomies (e.g., Parrott) used for structured categorical labeling but often applied at coarse granularity; (2) multimodal affect modeling that fuses facial, vocal, physiological, and textual cues to predict valence/arousal or discrete emotions, with common weaknesses including limited scene-level alignment, weak temporal error modeling, and insufficient handling of missing modalities; (3) use of large language models (LLMs) for annotation or label augmentation, which can scale labels but suffer from modality limits, inconsistency, and hallucination. Unresolved issues include: lack of systematic human vs LLM annotation comparisons on the same multimodal material; sparse treatment of annotation uncertainty and latent-signal models (annotator noise is often ignored); inadequate preregistered evaluation thresholds and reproducible simulation-based power analyses; and weak fairness and cross-cultural calibration in annotation cohorts.</w:t>
      </w:r>
    </w:p>
    <w:p>
      <w:r>
        <w:t xml:space="preserve"> </w:t>
      </w:r>
    </w:p>
    <w:p>
      <w:pPr>
        <w:pStyle w:val="Heading2"/>
      </w:pPr>
      <w:r>
        <w:t>Abstract</w:t>
      </w:r>
    </w:p>
    <w:p>
      <w:r>
        <w:t>We study how modality and annotator source shape emotion representation in the television series Severance (season 1). Using Parrott’s hierarchical taxonomy, we create scene-level annotations across all episodes and produce four aligned datasets: human text-only, human multimodal, and two LLM-derived annotation sets. We evaluate modality effects by comparing inter-annotator agreement, continuous valence/arousal prediction, and discrete felt_vs_expressed labels across datasets. The approach integrates scene-stratified evaluation, temporal-alignment metrics, and explicit comparisons between classical mixed-effects models and latent time-series models to account for annotator noise and temporal dependence. Main contributions are (1) a reproducible multimodal scene-level corpus aligned to a hierarchical emotion taxonomy, (2) a preregistered experimental protocol with concrete evaluation thresholds, and (3) empirical quantification of how modality and annotation source alter affective labels and downstream model performance. Expected outcomes include clear benchmarks for modality value, reliable statistics for annotation quality, and reproducible artifacts for future humanities-informed affect research.</w:t>
      </w:r>
    </w:p>
    <w:p>
      <w:r>
        <w:t xml:space="preserve"> </w:t>
      </w:r>
    </w:p>
    <w:p>
      <w:pPr>
        <w:pStyle w:val="Heading2"/>
      </w:pPr>
      <w:r>
        <w:t>Experiments</w:t>
      </w:r>
    </w:p>
    <w:p>
      <w:r>
        <w:t>Datasets: all scene-level segments from Severance season 1, with four parallel annotation sources: (A) human multimodal annotations (annotators view video+audio+transcript), (B) human text-only annotations (annotators read transcript only), (C) LLM-text annotations (LLM labels produced from transcript prompts), (D) LLM-multimodal annotations or multimodal-augmented LLM outputs (LLM labels given scene descriptions + transcript). Each clip is annotated by 3+ humans during scaling; pilot calibration uses 20 clips with overlap. Baselines: global mean predictor (continuous), majority-class (categorical), best single-modality models (face-only, audio-only, text-only), and naive LME trained on text-only. Models and comparisons: (1) linear mixed-effects (LME) models with participant and clip random intercepts; (2) LME variants with AR(1) residuals (autoregressive error model where residual at t depends on prior residual) versus iid residuals; (3) multilevel state-space (latent time-series) models that separate latent affect from annotator noise (state-space = model latent state evolving over time); (4) multimodal transformer fusion with modality-specific encoders. Evaluation metrics: continuous — MAE (mean absolute error, target ≤12 on 0–100), Pearson r (target ≥0.50); categorical — macro AUC (target ≥0.75), macro F1 (target ≥0.60); temporal alignment — normalized DTW cost and mean lag (target mean lag ≤1s, normalized DTW &lt;0.15); inter-annotator agreement — ICC(2,1) for continuous, Krippendorff’s alpha for categories. Experimental setup: scene- and character-stratified train/val/test splits with fixed seeds; cross-validation for hyperparameter selection; early stopping on val loss. Ablations and comparisons: modality ablation (remove video, audio, or text inputs), annotation-source ablation (human vs LLM), temporal-error ablation (AR(1) vs iid vs continuous-time), modeling choice ablation (LME vs state-space). Additional tests: missing-modality stress tests (dropout rates 10–50%), fairness subgroup analyses reporting subgroup calibration and error rates. Power and sample guidance: lab physiological work N≈60–80; online annotation cohort N≈350 for correlation detection (r≈0.165). All experiments logged with manifests and fixed seeds.</w:t>
      </w:r>
    </w:p>
    <w:p>
      <w:r>
        <w:t xml:space="preserve"> </w:t>
      </w:r>
    </w:p>
    <w:p>
      <w:pPr>
        <w:pStyle w:val="Heading2"/>
      </w:pPr>
      <w:r>
        <w:t>Risk Factors And Limitations</w:t>
      </w:r>
    </w:p>
    <w:p>
      <w:r>
        <w:t>1) Temporal-model misspecification: if autocorrelation structure is wrong (e.g., AR(1) insufficient), inference and power estimates will be biased. 2) Annotation noise: low inter-annotator agreement will limit signal and inflate uncertainty; slider variability complicates modeling. 3) Missing data: systematic missing modalities (occluded faces, muted audio) may bias results versus MAR assumptions. 4) LLM errors: LLM annotations can hallucinate or misinterpret cinematic subtext, producing misleading labels. 5) Licensing and release limits: copyright on raw episodes may prevent public release of original media and restrict reproducibility. 6) Fairness and cross-cultural bias: quota sampling may still miss relevant cultural interpretations, causing biased models. 7) Compute constraints: multimodal models and reproducibility artifacts require substantial GPU hours and storage, limiting full replication for some reviewers. 8) Generalization: results from a single TV series may not transfer to other genres or real-world interactions. 9) Privacy/ethics: handling identifiable video and physiological data raises consent and governance constraints. 10) Causal limits: observational scene data and annotation comparisons cannot support strong causal claims about emotion generation or viewer experience.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