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ibn_hazm_chronotope_images</w:t>
      </w:r>
    </w:p>
    <w:p>
      <w:r>
        <w:t xml:space="preserve"> </w:t>
      </w:r>
    </w:p>
    <w:p>
      <w:pPr>
        <w:pStyle w:val="Heading2"/>
      </w:pPr>
      <w:r>
        <w:t>Title</w:t>
      </w:r>
    </w:p>
    <w:p>
      <w:r>
        <w:t>A TEI-driven stylistic and computational analysis of spatiotemporal poetic images to infer religious and existential orientations in Ibn Ḥazm's poetry</w:t>
      </w:r>
    </w:p>
    <w:p>
      <w:r>
        <w:t xml:space="preserve"> </w:t>
      </w:r>
    </w:p>
    <w:p>
      <w:pPr>
        <w:pStyle w:val="Heading2"/>
      </w:pPr>
      <w:r>
        <w:t>Short Hypothesis</w:t>
      </w:r>
    </w:p>
    <w:p>
      <w:r>
        <w:t>Structured spatiotemporal image annotations (space, time, place, mobility, and allusion features) enable an automated classifier to predict Ibn Ḥazm's religious and existential orientation per poetic line with F1 score &gt;= 0.75, outperforming text-only baselines.</w:t>
      </w:r>
    </w:p>
    <w:p>
      <w:r>
        <w:t xml:space="preserve"> </w:t>
      </w:r>
    </w:p>
    <w:p>
      <w:pPr>
        <w:pStyle w:val="Heading2"/>
      </w:pPr>
      <w:r>
        <w:t>Related Work</w:t>
      </w:r>
    </w:p>
    <w:p>
      <w:r>
        <w:t>Existing work falls into three strands: computational literary analysis using annotated corpora; digital editions and TEI encoding for historical texts; and Classical Arabic NLP including named entity recognition and verse matching. Computational literary studies have shown that imagery and motif tagging can support stylistic or thematic classification, but they typically use modern languages, shallow annotation layers, or small private corpora. Digital edition projects provide TEI encodings and provenance but rarely combine multilayer standoff annotations (space/time/religion/metaphor) with uncertainty propagation into RDF. Classical Arabic NLP delivers pre-trained models and HTR tools, yet struggles with diplomatic orthography, medieval toponyms, and intertextual allusion detection. Limitations: (1) lack of integrated multilayer corpora that tie spatiotemporal features to theological/existential labels; (2) weak handling of annotation uncertainty and manuscript provenance in downstream models; (3) inadequate gazetteer support for medieval place disambiguation; (4) scarce reproducible pipelines linking TEI→RDF→models.</w:t>
      </w:r>
    </w:p>
    <w:p>
      <w:r>
        <w:t xml:space="preserve"> </w:t>
      </w:r>
    </w:p>
    <w:p>
      <w:pPr>
        <w:pStyle w:val="Heading2"/>
      </w:pPr>
      <w:r>
        <w:t>Abstract</w:t>
      </w:r>
    </w:p>
    <w:p>
      <w:r>
        <w:t>This project addresses whether spatiotemporal poetic images—explicit mentions of place, temporal anchors, mobility/orientation, and scriptural allusions—systematically encode Ibn Ḥazm's religious and existential orientations. We produce a reproducible pipeline: a TEI customization with stand-off modules for space, time, religion, metaphor, and prosody; multilayer annotation of a pilot corpus (50–150 lines) with reading and geocode confidence; RDF exports carrying provenance and uncertainty; and supervised models that combine textual embeddings with structured spatiotemporal features. Main contributions are (1) an interoperable TEI+RDF schema that models uncertainty and manuscript provenance, (2) a multilayer annotated pilot dataset for Classical Arabic poetry, and (3) an evaluation of how spatiotemporal features affect automated inference of doctrinal and existential orientations. Expected outcome: demonstrable, reproducible evidence whether chronotopic imagery predicts religious-existential stance and a shareable pipeline for future scaling and visualization.</w:t>
      </w:r>
    </w:p>
    <w:p>
      <w:r>
        <w:t xml:space="preserve"> </w:t>
      </w:r>
    </w:p>
    <w:p>
      <w:pPr>
        <w:pStyle w:val="Heading2"/>
      </w:pPr>
      <w:r>
        <w:t>Experiments</w:t>
      </w:r>
    </w:p>
    <w:p>
      <w:r>
        <w:t>Datasets: (a) Pilot TEI corpus: 100 annotated lines from verified manuscript witnesses with stand-off layers (space/time/religion/metaphor/prosody) and confidence attributes; (b) Seed expansion: 5k–10k tokens from classical qasida and selected Qur'anic echo passages for pretraining and contrastive examples; (c) Gazetteer: curated medieval toponym list with temporal bounds and candidate coordinates. Baselines: (1) majority-class classifier; (2) text-only model: AraBERT fine-tuned on line labels (no structured features); (3) feature-based logistic regression on bag-of-words plus manuscript sigla. Proposed models: (A) multimodal classifier combining pretrained Arabic transformer embeddings with structured spatiotemporal features concatenated to the classifier head; (B) same as (A) but using provenance-weighted features (readingConfidence/geocodeConfidence). Evaluation metrics: per-class precision, recall, F1; macro F1 as primary; Cohen's kappa and Krippendorff's alpha for annotation agreement; Brier score for probabilistic calibration; geocode ranking accuracy@k for place disambiguation. Experimental setup: split data 70/15/15 stratified by motif and manuscript; five-fold cross-validation where feasible; report mean and 95% bootstrap confidence intervals. Ablations: remove space features, remove time features, remove allusion features, remove provenance weights. Compare active learning loop: uncertainty sampling vs. random sampling measured by annotation effort reduction and downstream F1. Acceptance criteria: pilot multimodal model F1 &gt;= 0.60; mature F1 &gt;= 0.80.</w:t>
      </w:r>
    </w:p>
    <w:p>
      <w:r>
        <w:t xml:space="preserve"> </w:t>
      </w:r>
    </w:p>
    <w:p>
      <w:pPr>
        <w:pStyle w:val="Heading2"/>
      </w:pPr>
      <w:r>
        <w:t>Risk Factors And Limitations</w:t>
      </w:r>
    </w:p>
    <w:p>
      <w:r>
        <w:t>HTR and orthography: automated transcription (HTR) may introduce spelling errors that change semantic features; diplomatic orthography (original spelling) complicates tokenization. Annotation disagreement: multilayer labels (metaphor scope, ambiguous allusions, mobility/orientation) may have low inter-annotator agreement, limiting gold data. Gazetteer ambiguity: medieval toponyms can map to multiple candidates causing low geocode confidence and noisy spatial features. Small data: pilot scale may be insufficient for high-capacity models, reducing generalization. Provenance propagation: imperfect modeling of readingConfidence may bias classifiers if confidence correlates with label frequency. Compute and scaling: transformer fine-tuning and active retraining cycles require GPU resources; lack of compute limits iteration speed. Ethical and legal: image rights and restricted manuscripts may limit corpus completeness. External validity: results on Ibn Ḥazm may not generalize to other poets or later dialects because of genre, era, and theological specificity.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