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rhetorical_move_analysis_eng</w:t>
      </w:r>
    </w:p>
    <w:p>
      <w:r>
        <w:t xml:space="preserve"> </w:t>
      </w:r>
    </w:p>
    <w:p>
      <w:pPr>
        <w:pStyle w:val="Heading2"/>
      </w:pPr>
      <w:r>
        <w:t>Title</w:t>
      </w:r>
    </w:p>
    <w:p>
      <w:r>
        <w:t>Transformer-based automated move analysis for identifying rhetorical move structures in English-language texts</w:t>
      </w:r>
    </w:p>
    <w:p>
      <w:r>
        <w:t xml:space="preserve"> </w:t>
      </w:r>
    </w:p>
    <w:p>
      <w:pPr>
        <w:pStyle w:val="Heading2"/>
      </w:pPr>
      <w:r>
        <w:t>Short Hypothesis</w:t>
      </w:r>
    </w:p>
    <w:p>
      <w:r>
        <w:t>A transformer-based sequence-labeling model trained on a stratified, expert-annotated English corpus will detect rhetorical move spans with span-level F1 ≥ 0.80 and will outperform CRF and BiLSTM-CRF baselines by at least 0.08 F1.</w:t>
      </w:r>
    </w:p>
    <w:p>
      <w:r>
        <w:t xml:space="preserve"> </w:t>
      </w:r>
    </w:p>
    <w:p>
      <w:pPr>
        <w:pStyle w:val="Heading2"/>
      </w:pPr>
      <w:r>
        <w:t>Related Work</w:t>
      </w:r>
    </w:p>
    <w:p>
      <w:r>
        <w:t>Prior work on move analysis includes manual genre and rhetorical analyses, rule-based heuristics that use section headings and keywords, and supervised sequence-labeling methods (CRF, HMM, BiLSTM-CRF) that use hand-crafted features. Recent work applies pretrained transformer encoders for related discourse and section classification tasks. Limitations of existing approaches are small and narrowly focused annotated corpora, inconsistent annotation schemas across studies, weak cross-genre evaluation, limited reproducibility (few containerized pipelines and sealed benchmarks), and sparse treatment of uncertainty (most systems output point predictions without calibrated probabilities). Classical models often miss long-range context and fail on subtle semantic moves; rule-based systems fail when headings are absent or noisy. There is also limited work comparing models on span-boundary detection (exact spans) and few standardized baselines for move segmentation plus move-type labeling.</w:t>
      </w:r>
    </w:p>
    <w:p>
      <w:r>
        <w:t xml:space="preserve"> </w:t>
      </w:r>
    </w:p>
    <w:p>
      <w:pPr>
        <w:pStyle w:val="Heading2"/>
      </w:pPr>
      <w:r>
        <w:t>Abstract</w:t>
      </w:r>
    </w:p>
    <w:p>
      <w:r>
        <w:t>We address automated detection and labeling of rhetorical moves in English texts by developing a reproducible pipeline that combines a transformer-based sequence-labeling model with a hierarchical move taxonomy and a gold-standard annotated corpus. The method frames move analysis as joint span segmentation and move-type classification, using contextualized transformer encoders (a 'transformer' is a neural model that captures word context across a sentence or document) fine-tuned on stratified training data. We publish a multi-genre annotated dataset with a double-annotated gold subset, containerized training and evaluation code, and uncertainty estimates for model outputs (uncertainty estimates quantify confidence in predictions). The main contributions are (1) a reproducible dataset and annotation schema for English rhetorical moves, (2) a transformer-based baseline that improves span and type accuracy over classical models, and (3) an evaluation suite including span-level metrics, calibration, cross-genre generalization, and ablation studies. Expected outcomes are an open benchmark and a tested model that enables reliable, auditable move analysis for research and pedagogical applications.</w:t>
      </w:r>
    </w:p>
    <w:p>
      <w:r>
        <w:t xml:space="preserve"> </w:t>
      </w:r>
    </w:p>
    <w:p>
      <w:pPr>
        <w:pStyle w:val="Heading2"/>
      </w:pPr>
      <w:r>
        <w:t>Experiments</w:t>
      </w:r>
    </w:p>
    <w:p>
      <w:r>
        <w:t>Datasets: construct a stratified English corpus of 2,000 documents across genres (research abstracts, introductions, argumentative essays, reviews); split into train=1,500, dev=300, test=200. Create a gold-standard double-annotated subset of 200 documents (two annotators + expert adjudicator). Annotation schema: hierarchical moves (e.g., Background, Gap, Purpose, Method, Result, Interpretation, Conclusion, Evaluation, Recommendation) with span boundaries. Baselines: (A) rule-based heuristics using headings and keywords, (B) CRF with hand-crafted lexical and structural features, (C) BiLSTM-CRF (neural sequential model), (D) transformer token classifier (pretrained encoder fine-tuned). Proposed model: transformer-based joint model that performs span segmentation and move-type classification simultaneously (joint objective). Metrics: token-level micro and macro precision/recall/F1, span-level F1 (exact match), boundary IoU (intersection-over-union for spans), calibration measured by Expected Calibration Error (ECE), and Cohen's kappa for inter-annotator agreement. Experimental setup: 5-fold cross-validation stratified by genre; early stopping on dev F1; hyperparameter grid for learning rate, dropout, and chunking length. Ablations: remove section-heading features; remove joint objective (segmentation-only then classify); freeze transformer weights vs fine-tune; replace transformer with BiLSTM-CRF. Uncertainty evaluation: compare deterministic softmax scores vs Monte Carlo dropout (run 30 MC samples) and report 95% predictive intervals for span confidence. Statistical tests: paired bootstrap resampling for comparing F1 (compute 95% confidence intervals and p-values); target detection power: sufficient samples to detect ΔF1=0.05 with 80% power across folds (report power calculation in results). Reproducibility: provide containerized code, random seeds, and exact train/dev/test splits.</w:t>
      </w:r>
    </w:p>
    <w:p>
      <w:r>
        <w:t xml:space="preserve"> </w:t>
      </w:r>
    </w:p>
    <w:p>
      <w:pPr>
        <w:pStyle w:val="Heading2"/>
      </w:pPr>
      <w:r>
        <w:t>Risk Factors And Limitations</w:t>
      </w:r>
    </w:p>
    <w:p>
      <w:r>
        <w:t>Annotation subjectivity: rhetorical move boundaries can be ambiguous and lead to low inter-annotator agreement, which reduces upper-bound model performance. Limited data: building a large, balanced annotated corpus is time-consuming and costly, restricting model generalization. Domain shift: models trained on selected genres may fail on unseen genres or informal text. Boundary errors: transformer token classifiers may misalign span edges (segmentation errors). Compute limits: fine-tuning large transformers requires GPUs; edge deployment or low-resource labs may be constrained. Uncertainty calibration: Monte Carlo dropout gives approximate uncertainty but is not a full Bayesian posterior. Evaluation bias: reliance on exact-match span metrics can understate partial but useful predictions. Fairness and coverage: demographic or dialectal text varieties may be underrepresented, limiting fairness. No mitigation strategies are included here.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