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near_synonym_genre_colloc_study</w:t>
      </w:r>
    </w:p>
    <w:p>
      <w:r>
        <w:t xml:space="preserve"> </w:t>
      </w:r>
    </w:p>
    <w:p>
      <w:pPr>
        <w:pStyle w:val="Heading2"/>
      </w:pPr>
      <w:r>
        <w:t>Title</w:t>
      </w:r>
    </w:p>
    <w:p>
      <w:r>
        <w:t>A corpus-based hierarchical multinomial analysis of genre-specific collocational and semantic preferences of the near-synonym verbs grasp, capture, seize, snatch, and take</w:t>
      </w:r>
    </w:p>
    <w:p>
      <w:r>
        <w:t xml:space="preserve"> </w:t>
      </w:r>
    </w:p>
    <w:p>
      <w:pPr>
        <w:pStyle w:val="Heading2"/>
      </w:pPr>
      <w:r>
        <w:t>Short Hypothesis</w:t>
      </w:r>
    </w:p>
    <w:p>
      <w:r>
        <w:t>Genre membership causally changes the conditional probability of selecting each verb (grasp, capture, seize, snatch, take) given the same syntactic frame and local collocational context.</w:t>
      </w:r>
    </w:p>
    <w:p>
      <w:r>
        <w:t xml:space="preserve"> </w:t>
      </w:r>
    </w:p>
    <w:p>
      <w:pPr>
        <w:pStyle w:val="Heading2"/>
      </w:pPr>
      <w:r>
        <w:t>Related Work</w:t>
      </w:r>
    </w:p>
    <w:p>
      <w:r>
        <w:t>Previous work has used corpus collocation measures and distributional semantics to compare near-synonyms and to document genre or register differences. Many studies report top collocates per lemma using pointwise measures (mutual information, t-score, log-likelihood) and apply supervised sense annotation with contextual models for word sense disambiguation. Limitations in existing approaches include narrow genre coverage, ad hoc collocate thresholds without stratified permutation controls, absence of fully multilevel models that pool across texts and annotators, weak preregistered power analyses, and limited reproducibility of preprocessing and sampling. Prior WSD pipelines often lack active-learning and clear quantitative merge rules for low-reliability senses. Studies also rarely report formal multiple-testing control across correlated collocate families or publish simulation DGP code to justify token quotas.</w:t>
      </w:r>
    </w:p>
    <w:p>
      <w:r>
        <w:t xml:space="preserve"> </w:t>
      </w:r>
    </w:p>
    <w:p>
      <w:pPr>
        <w:pStyle w:val="Heading2"/>
      </w:pPr>
      <w:r>
        <w:t>Abstract</w:t>
      </w:r>
    </w:p>
    <w:p>
      <w:r>
        <w:t>We investigate how five near-synonym English verbs (grasp, capture, seize, snatch, take) distribute across genres and collocational contexts using a reproducible corpus pipeline. We combine the Corpus of Contemporary American English (COCA), a small set of reference dictionaries, a hybrid word-sense annotation pipeline, and a preregistered Bayesian hierarchical multinomial model that predicts verb choice from genre, syntactic frame, and collocate metrics. Collocates are evaluated with mutual information, t-score, and log-likelihood, and significance is assessed with genre-stratified permutation tests and false discovery rate control. Main contributions are: (1) explicit, reproducible sampling quotas and simulation-based token-power targets, (2) an operational sense inventory tied to collocates and embedding clusters, and (3) a hierarchical inferential framework that yields genre-specific predicted probabilities with calibrated uncertainty. Expected outcomes include transparent verb×genre probability maps, robust collocate lists per genre, WSD models with documented calibration, and pedagogically usable summaries for genre-sensitive ESL/EFL tasks.</w:t>
      </w:r>
    </w:p>
    <w:p>
      <w:r>
        <w:t xml:space="preserve"> </w:t>
      </w:r>
    </w:p>
    <w:p>
      <w:pPr>
        <w:pStyle w:val="Heading2"/>
      </w:pPr>
      <w:r>
        <w:t>Experiments</w:t>
      </w:r>
    </w:p>
    <w:p>
      <w:r>
        <w:t>Datasets: primary corpus = COCA (stratified by the project’s ~8 major genres and time-slices). Supplementary sources: three traditional dictionaries used to seed sense inventory. Use only licensed extracts per corpus terms; publish a synthetic public dataset for methods. Sampling quotas: target 1,000 tokens per verb per major genre (pragmatic floor 500); pilot: 2,000 double-annotated tokens (100% double). Baselines: (A) non-hierarchical multinomial logistic regression with the same predictors, (B) single-genre multinomials, (C) collocation-only ranking (MI/T-score/LLR), (D) WSD-only pipeline (classifier predictions without hierarchical pooling). Model: Bayesian hierarchical multinomial (softmax) predicting verb choice with fixed effects: genre, time-slice, syntactic frame, standardized collocate metrics (MI, LLR, t-score, collostruction strength), sense indicators; interactions collocate×genre and verb×genre; random intercepts: text_id and annotator_id; random verb×genre intercepts; random slopes for collocate metrics where data permit. MCMC: 4 chains, 4000 iterations, 1000 warmup, no thinning; report Rhat&lt;1.01 and min ESS≥400. WSD: hybrid human+model pipeline; train BERT/RoBERTa on stratified pilot, active learning acquisition by predictive entropy; metrics: per-class precision, recall, F1, macro F1, Brier score (probability calibration), reliability diagrams. Collocates: candidate filters preregistered MI&gt;3, t&gt;2, LLR p&lt;0.001; permutation tests n=10,000 stratified by text_id; hierarchical testing: family-level test then Benjamini–Hochberg FDR within families. Evaluation metrics: predictive accuracy, log score, LOO/WAIC, posterior predictive checks, posterior SD of specified contrasts (target ≤0.05), collocate empirical FDR, WSD F1≥0.85 target. Ablations: (1) remove collocate metrics from model, (2) remove collocate×genre interactions, (3) collapse low-reliability senses into merged classes, (4) vary collocation window sizes ±2/±4/±8 and dependency-only collocates. Report all code, seeds, and container images for reproducibility.</w:t>
      </w:r>
    </w:p>
    <w:p>
      <w:r>
        <w:t xml:space="preserve"> </w:t>
      </w:r>
    </w:p>
    <w:p>
      <w:pPr>
        <w:pStyle w:val="Heading2"/>
      </w:pPr>
      <w:r>
        <w:t>Risk Factors And Limitations</w:t>
      </w:r>
    </w:p>
    <w:p>
      <w:r>
        <w:t>WSD IAA may stay below targets (κ&lt;0.7), forcing sense merges that reduce granularity. Collocate metrics are highly correlated (multicollinearity) which may destabilize coefficient estimates. Token dependence within sentences and documents may be only partially captured by text-level random effects, biasing standard errors. Rare verb×genre cells may make 1,000-token quotas infeasible and produce wide credible intervals. Licensing or GDPR restrictions may prevent public release of raw data; only aggregated outputs or synthetic data may be shareable. Computational costs for MCMC, permutation tests, and fine-tuning contextual models may exceed available resources. Results may not generalize beyond COCA (other dialects, registers), and collocate-based interpretations conflate association with causation. Technical diagnostics to watch: Rhat and ESS for MCMC convergence, calibration plots for WSD probabilities, variance inflation factors for multicollinearity, and permutation-derived empirical FDR for multiple testing.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