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chatgpt4_prompted_texts_reading</w:t>
      </w:r>
    </w:p>
    <w:p>
      <w:r>
        <w:t xml:space="preserve"> </w:t>
      </w:r>
    </w:p>
    <w:p>
      <w:pPr>
        <w:pStyle w:val="Heading2"/>
      </w:pPr>
      <w:r>
        <w:t>Title</w:t>
      </w:r>
    </w:p>
    <w:p>
      <w:r>
        <w:t>Using ChatGPT-4 to generate student-prompted texts to improve fourth-grade reading comprehension and reading motivation: a sequential explanatory mixed-methods evaluation</w:t>
      </w:r>
    </w:p>
    <w:p>
      <w:r>
        <w:t xml:space="preserve"> </w:t>
      </w:r>
    </w:p>
    <w:p>
      <w:pPr>
        <w:pStyle w:val="Heading2"/>
      </w:pPr>
      <w:r>
        <w:t>Short Hypothesis</w:t>
      </w:r>
    </w:p>
    <w:p>
      <w:r>
        <w:t>Providing fourth-grade students with reading texts generated by ChatGPT-4 from their own prompts causes greater improvement in standardized reading comprehension scores and self-reported reading motivation over a 12-week period than providing teacher-selected texts.</w:t>
      </w:r>
    </w:p>
    <w:p>
      <w:r>
        <w:t xml:space="preserve"> </w:t>
      </w:r>
    </w:p>
    <w:p>
      <w:pPr>
        <w:pStyle w:val="Heading2"/>
      </w:pPr>
      <w:r>
        <w:t>Related Work</w:t>
      </w:r>
    </w:p>
    <w:p>
      <w:r>
        <w:t>Existing approaches to supporting elementary reading include teacher-curated leveled texts, automated leveling tools, adaptive reading systems, and algorithmic text simplification. Teacher-curated texts provide close curriculum alignment but scale poorly. Automated leveling tools estimate reading difficulty (readability metrics measure how hard a text is to read) but do not guarantee topic relevance or engagement. Adaptive systems personalize by past performance but often rely on fixed item banks and lack open-ended personalization. Prior uses of large language models (LLMs) for text generation can produce fluent, varied passages, but show weaknesses: hallucination (the model fabricates facts), inconsistent reading level, and variable vocabulary control. Many prior studies lack robust QA pipelines, do not pair generation with psychometrically validated motivation measures, and rarely use cluster-randomized or Solomon-four-group designs to isolate testing and treatment effects. Limitations include small samples, limited fairness checks across language or socioeconomic subgroups, and under-specified human-in-the-loop validation to control output safety and grade appropriateness.</w:t>
      </w:r>
    </w:p>
    <w:p>
      <w:r>
        <w:t xml:space="preserve"> </w:t>
      </w:r>
    </w:p>
    <w:p>
      <w:pPr>
        <w:pStyle w:val="Heading2"/>
      </w:pPr>
      <w:r>
        <w:t>Abstract</w:t>
      </w:r>
    </w:p>
    <w:p>
      <w:r>
        <w:t>This study tests whether texts generated by ChatGPT-4 from fourth-grade students' own prompts can improve reading comprehension and reading motivation. We create a controlled intervention in which student prompts guide ChatGPT-4 to produce leveled passages, combined with an automated QA pipeline that flags readability and topical fidelity for human review. We evaluate effects using a sequential explanatory mixed-methods design: a Solomon four-group cluster experiment to estimate causal impacts and a qualitative case study to explain mechanisms. The main contribution is an empirical assessment of personalized LLM-generated texts on standardized comprehension scores and short-form motivation measures, plus an operational QA and logging protocol for reproducible use in schools. Expected outcomes are (1) measured effect sizes for comprehension and motivation, (2) validated QA thresholds for readability and semantic fidelity, and (3) qualitative insight into how student choice and text relevance affect engagement. Findings will inform whether scalable LLM personalization can be integrated safely and fairly into primary reading instruction.</w:t>
      </w:r>
    </w:p>
    <w:p>
      <w:r>
        <w:t xml:space="preserve"> </w:t>
      </w:r>
    </w:p>
    <w:p>
      <w:pPr>
        <w:pStyle w:val="Heading2"/>
      </w:pPr>
      <w:r>
        <w:t>Experiments</w:t>
      </w:r>
    </w:p>
    <w:p>
      <w:r>
        <w:t>Datasets: 106 fourth-grade students across two public primary schools, clustered by class; weekly generated texts per student for 12 weeks; baseline standardized reading score (pretest), weekly EMA bursts, oral retell recordings, and posttest standardized reading score. Design: Solomon four-group cluster experiment (two schools/classes randomized to combinations of pretest/posttest and intervention/control) plus a qualitative case study (teacher interviews and student focus groups). Conditions: (A) ChatGPT-4 texts generated from each student's prompts with QA pipeline (personalized+QA); (B) ChatGPT-4 texts generated from researcher-seeded prompts (non-personalized+QA) — ablation for personalization; (C) Teacher-selected leveled texts (active baseline); (D) No additional texts (control). Baselines: teacher-selected leveled passages and commercially available leveled texts. QA ablation: within (A) randomly assign 20% of generated texts to no human review to test human-in-loop effect. Evaluation metrics: primary outcome = posttest standardized reading comprehension score adjusted for baseline (continuous); secondary outcomes = self-reported reading motivation scale (short SDT items), oral-retell rubric score (rater ICC reported), EMA compliance and interest ratings, Lexile estimates of texts, SBERT cosine similarity between prompt seed and generated text (semantic match), NLI entailment probability (semantic fidelity), and QA operating characteristics (sensitivity, specificity, ROC AUC). Analysis: multilevel mixed-effects model (score ~ time * condition + prior_score + ELL + SES + grade + gender + (1+time|school/class/student)) with REML and Bayesian sensitivity (brms) using weak priors; multilevel multiple imputation for missing data (jomo/mice 2l.pan) with m &gt;= 20 imputations; report Cohen's d and 95% CI. Comparisons/ablations: (1) personalized+QA vs teacher-selected baseline (primary contrast); (2) personalized+QA vs non-personalized+QA to isolate personalization effect; (3) within personalized condition, QA-reviewed vs non-reviewed texts to measure human-in-loop impact on outcomes and QA ROC metrics; (4) subgroup analyses by ELL status and baseline ability. Power inputs: scenario ICC_class=0.15, target d=0.30, alpha=0.05, attrition=15% used for sensitivity reporting.</w:t>
      </w:r>
    </w:p>
    <w:p>
      <w:r>
        <w:t xml:space="preserve"> </w:t>
      </w:r>
    </w:p>
    <w:p>
      <w:pPr>
        <w:pStyle w:val="Heading2"/>
      </w:pPr>
      <w:r>
        <w:t>Risk Factors And Limitations</w:t>
      </w:r>
    </w:p>
    <w:p>
      <w:r>
        <w:t>Hallucination and off-topic content: LLMs can fabricate details or drift off the student's prompt; this affects comprehension validity (hallucination means the model makes up facts). Readability mismatch: generated texts may not reliably match grade-level bands despite automated metrics. QA thresholds generalize poorly: thresholds validated in pilot may not hold when prompts diversify. Small sample and limited schools: results from two schools and 106 students may not generalize to other regions or age groups. Fairness and bias: generated texts or assessment items may advantage or disadvantage ELL students or demographic subgroups. Teacher burden and fidelity: prompt design and human review increase teacher workload and may reduce fidelity. EMA compliance: low completion rates reduce power for within-person analyses. Model drift and LLM updates: changes to the underlying model version can alter output distributions and invalidate prior thresholds. Privacy and data governance: storing prompts and outputs tied to minors raises re-identification and consent risks. Computational limits: running large-scale generation and embedding/NLI checks requires compute and logging capacity that may constrain scaling.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