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accented_malayalam_hate_speech_detection</w:t>
      </w:r>
    </w:p>
    <w:p>
      <w:r>
        <w:t xml:space="preserve"> </w:t>
      </w:r>
    </w:p>
    <w:p>
      <w:pPr>
        <w:pStyle w:val="Heading2"/>
      </w:pPr>
      <w:r>
        <w:t>Title</w:t>
      </w:r>
    </w:p>
    <w:p>
      <w:r>
        <w:t>A multi-level acoustic feature and augmentation-aware deep learning framework for hate speech detection in accented Malayalam speech</w:t>
      </w:r>
    </w:p>
    <w:p>
      <w:r>
        <w:t xml:space="preserve"> </w:t>
      </w:r>
    </w:p>
    <w:p>
      <w:pPr>
        <w:pStyle w:val="Heading2"/>
      </w:pPr>
      <w:r>
        <w:t>Short Hypothesis</w:t>
      </w:r>
    </w:p>
    <w:p>
      <w:r>
        <w:t>A 1D-CNN classifier trained on multi-level acoustic features (zero-crossing rate, short-time Fourier transform, MFCC, RMS, and mel spectrogram), augmented with noise injection, time stretching, pitch shifting, and SMOTE-based class balancing, will increase macro F1 by at least 5 percentage points on speaker-independent test sets compared to an acoustic-only baseline without augmentation or SMOTE.</w:t>
      </w:r>
    </w:p>
    <w:p>
      <w:r>
        <w:t xml:space="preserve"> </w:t>
      </w:r>
    </w:p>
    <w:p>
      <w:pPr>
        <w:pStyle w:val="Heading2"/>
      </w:pPr>
      <w:r>
        <w:t>Related Work</w:t>
      </w:r>
    </w:p>
    <w:p>
      <w:r>
        <w:t>Existing approaches to spoken hate speech detection typically follow two paths: (1) text-focused pipelines that apply automatic speech recognition (ASR) followed by natural language classifiers, and (2) acoustic or prosody-focused classifiers that use spectral features such as MFCCs or raw spectrograms. Prior works have shown that ASR+text methods perform well when transcripts are accurate, but ASR errors in dialectal or code-switched speech degrade downstream detection. Acoustic-only methods capture prosodic cues but often use limited feature sets and small, imbalanced datasets. Many studies do not evaluate speaker-independent generalization, cross-dataset transfer, or noise robustness systematically. Class imbalance (low-prevalence hateful classes) is frequently handled by naive oversampling, leading to overfitting. Work on dialect-aware modeling is limited, and systematic ablation of advanced acoustic features, augmentation strategies, and balancing techniques (e.g., SMOTE) is lacking. Ethical and fairness evaluations across dialect subgroups are also sparse.</w:t>
      </w:r>
    </w:p>
    <w:p>
      <w:r>
        <w:t xml:space="preserve"> </w:t>
      </w:r>
    </w:p>
    <w:p>
      <w:pPr>
        <w:pStyle w:val="Heading2"/>
      </w:pPr>
      <w:r>
        <w:t>Abstract</w:t>
      </w:r>
    </w:p>
    <w:p>
      <w:r>
        <w:t>This work addresses robust hate speech detection in accented Malayalam speech by combining rich acoustic feature engineering with augmentation and balance-aware deep learning. We propose a framework that extracts multi-level acoustic features—including zero-crossing rate (a measure of how often the waveform crosses zero), short-time Fourier transform (time-localized frequency content), MFCC (compact spectral envelope features), RMS energy, and mel spectrograms—and fuses them into dense representations. The pipeline applies targeted audio augmentations (noise injection, time stretching, pitch shifting) and synthetic-sample balancing using SMOTE to reduce class imbalance. Multiple classifiers (1D-CNN and ensemble tree models) are evaluated under stratified hold-out, speaker-independent, cross-dataset, and noise-perturbed tests to assess robustness and generalizability. The main contribution is an empirically validated, reproducible protocol that quantifies gains from feature richness, augmentation, and balancing in accented speech contexts. Expected outcomes include improved macro F1 on speaker-independent tests, clearer ablation evidence for feature and augmentation choices, and a set of validation procedures for dialect fairness and noise robustness.</w:t>
      </w:r>
    </w:p>
    <w:p>
      <w:r>
        <w:t xml:space="preserve"> </w:t>
      </w:r>
    </w:p>
    <w:p>
      <w:pPr>
        <w:pStyle w:val="Heading2"/>
      </w:pPr>
      <w:r>
        <w:t>Experiments</w:t>
      </w:r>
    </w:p>
    <w:p>
      <w:r>
        <w:t>Datasets: consortium dataset with seed = 12 hours (~7,200 utterances), expansion = 200 hours (~120,000 utterances), evaluation = 15 hours (~9,000 utterances). Dialects: Malabar, Central Kerala, Travancore, Coastal; maintain dialect balance per tier. External OOD: reserve 10 hours speaker-disjoint from underrepresented dialects. Splits: training = seed + expansion excluding evaluation and OOD; validation = 10% stratified by dialect and hate-category; test = 15h human-adjudicated evaluation (speaker-disjoint). Baselines: (A) acoustic-only baseline using wav2vec2 or comparable acoustic encoder; (B) ASR+text baseline using top ASR hypothesis + text classifier; (C) simple prosody logistic regression; (D) fusion naive baseline concatenating MFCC+mel. Classifiers: 1D-CNN (primary), SVM, Random Forest, XGBoost, LightGBM. Features: ZCR (zero-crossing rate), STFT, MFCC, RMS energy, mel spectrogram, prosodic features (F0 mean/variance, speaking rate), x-vector speaker embeddings. Augmentation: noise injection (SNR 0–20 dB), time stretching (0.9–1.1x), pitch shift (±2 semitones). Balancing: SMOTE vs no-SMOTE. Experimental conditions: stratified hold-out, k-fold speaker-independent CV (speaker-disjoint folds), cross-dataset validation on OOD set, and noise-perturbed tests at multiple SNRs. Ablations: prosody-only, spectral-only, text-only (ASR), full fusion, SMOTE on/off, synthetic/TTS fraction {0%,10%,30%,50%}. Metrics: primary = macro F1 on hate labels; secondary = per-target recall, micro F1, Expected Calibration Error (ECE), dialect F1 disparity (max difference), ASR WER and CER stratified by dialect and code-switch bins. Statistical tests: paired bootstrap 95% CIs and McNemar tests for pairwise classifier comparisons; run each model with ≥3 random seeds. Reporting: report per-ablation effect sizes with CIs, confusion matrices, calibration curves, and error taxonomy stratified by dialect and ASR-WER bins.</w:t>
      </w:r>
    </w:p>
    <w:p>
      <w:r>
        <w:t xml:space="preserve"> </w:t>
      </w:r>
    </w:p>
    <w:p>
      <w:pPr>
        <w:pStyle w:val="Heading2"/>
      </w:pPr>
      <w:r>
        <w:t>Risk Factors And Limitations</w:t>
      </w:r>
    </w:p>
    <w:p>
      <w:r>
        <w:t>ASR errors: transcription errors in dialectal or code-switched speech can reduce text-based classifier reliability. Annotation bias: inter-annotator disagreement and low-prevalence classes (implicit or ironic hate) may limit label quality. Class imbalance: minority hate categories may still be underrepresented and sensitive to synthetic data distribution shift. Synthetic/TTS domain shift: synthetic speech may not match natural accent variability, causing distribution drift. Differential privacy tradeoffs: DP training can reduce utility substantially at strict privacy budgets. Compute and scalability: feature extraction and repeated ablations across large audio sets require substantial compute and storage. Generalization: results may not transfer to other languages or to dialects not represented in the dataset. Ethical harms: false positives can mislabel benign speech as hateful, and false negatives can miss harm; subgroup disparities may persist despite technical fixes. Evaluation limits: predefined thresholds (e.g., 5pp F1 gain) may not reflect real-world utility in deployed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